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6BC" w:rsidRPr="00DF36BC" w:rsidRDefault="00DF36BC" w:rsidP="00DF36BC">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00840D69">
        <w:rPr>
          <w:rFonts w:ascii="Arial" w:eastAsia="宋体" w:hAnsi="Arial" w:cs="Arial"/>
          <w:b/>
          <w:sz w:val="24"/>
          <w:szCs w:val="24"/>
          <w:lang w:val="en-US" w:eastAsia="zh-CN"/>
        </w:rPr>
        <w:t>-</w:t>
      </w:r>
      <w:r w:rsidR="00840D69">
        <w:rPr>
          <w:rFonts w:ascii="Arial" w:eastAsia="宋体" w:hAnsi="Arial" w:cs="Arial" w:hint="eastAsia"/>
          <w:b/>
          <w:sz w:val="24"/>
          <w:szCs w:val="24"/>
          <w:lang w:val="en-US" w:eastAsia="zh-CN"/>
        </w:rPr>
        <w:t>bis</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7D2EF7" w:rsidRPr="007D2EF7">
        <w:rPr>
          <w:rFonts w:ascii="Arial" w:eastAsia="宋体" w:hAnsi="Arial" w:cs="Arial"/>
          <w:b/>
          <w:sz w:val="24"/>
          <w:szCs w:val="24"/>
          <w:lang w:val="en-US" w:eastAsia="zh-CN"/>
        </w:rPr>
        <w:t>R4-241559</w:t>
      </w:r>
      <w:r w:rsidR="007D2EF7">
        <w:rPr>
          <w:rFonts w:ascii="Arial" w:eastAsia="宋体" w:hAnsi="Arial" w:cs="Arial"/>
          <w:b/>
          <w:sz w:val="24"/>
          <w:szCs w:val="24"/>
          <w:lang w:val="en-US" w:eastAsia="zh-CN"/>
        </w:rPr>
        <w:t>4</w:t>
      </w:r>
    </w:p>
    <w:p w:rsidR="00DF36BC" w:rsidRPr="00DF36BC" w:rsidRDefault="00840D69" w:rsidP="00DF36BC">
      <w:pPr>
        <w:tabs>
          <w:tab w:val="left" w:pos="2160"/>
        </w:tabs>
        <w:rPr>
          <w:rFonts w:ascii="Arial" w:eastAsia="宋体" w:hAnsi="Arial" w:cs="Arial"/>
          <w:b/>
          <w:sz w:val="24"/>
          <w:szCs w:val="24"/>
          <w:lang w:val="en-US" w:eastAsia="zh-CN"/>
        </w:rPr>
      </w:pPr>
      <w:r>
        <w:rPr>
          <w:rFonts w:ascii="Arial" w:eastAsia="宋体" w:hAnsi="Arial" w:cs="Arial"/>
          <w:b/>
          <w:sz w:val="24"/>
          <w:szCs w:val="24"/>
          <w:lang w:val="en-US" w:eastAsia="zh-CN"/>
        </w:rPr>
        <w:t xml:space="preserve">Hefei, </w:t>
      </w:r>
      <w:r>
        <w:rPr>
          <w:rFonts w:ascii="Arial" w:eastAsia="宋体" w:hAnsi="Arial" w:cs="Arial" w:hint="eastAsia"/>
          <w:b/>
          <w:sz w:val="24"/>
          <w:szCs w:val="24"/>
          <w:lang w:val="en-US" w:eastAsia="zh-CN"/>
        </w:rPr>
        <w:t>A</w:t>
      </w:r>
      <w:r>
        <w:rPr>
          <w:rFonts w:ascii="Arial" w:eastAsia="宋体" w:hAnsi="Arial" w:cs="Arial"/>
          <w:b/>
          <w:sz w:val="24"/>
          <w:szCs w:val="24"/>
          <w:lang w:val="en-US" w:eastAsia="zh-CN"/>
        </w:rPr>
        <w:t>nhui</w:t>
      </w:r>
      <w:r w:rsidR="00DF36BC" w:rsidRPr="00DF36BC">
        <w:rPr>
          <w:rFonts w:ascii="Arial" w:eastAsia="宋体" w:hAnsi="Arial" w:cs="Arial"/>
          <w:b/>
          <w:sz w:val="24"/>
          <w:szCs w:val="24"/>
          <w:lang w:val="en-US" w:eastAsia="zh-CN"/>
        </w:rPr>
        <w:t>,</w:t>
      </w:r>
      <w:r>
        <w:rPr>
          <w:rFonts w:ascii="Arial" w:eastAsia="宋体" w:hAnsi="Arial" w:cs="Arial"/>
          <w:b/>
          <w:sz w:val="24"/>
          <w:szCs w:val="24"/>
          <w:lang w:val="en-US" w:eastAsia="zh-CN"/>
        </w:rPr>
        <w:t xml:space="preserve"> China</w:t>
      </w:r>
      <w:r w:rsidR="00DF36BC" w:rsidRPr="00DF36BC">
        <w:rPr>
          <w:rFonts w:ascii="Arial" w:eastAsia="宋体" w:hAnsi="Arial" w:cs="Arial"/>
          <w:b/>
          <w:sz w:val="24"/>
          <w:szCs w:val="24"/>
          <w:lang w:val="en-US" w:eastAsia="zh-CN"/>
        </w:rPr>
        <w:t xml:space="preserve"> 1</w:t>
      </w:r>
      <w:r>
        <w:rPr>
          <w:rFonts w:ascii="Arial" w:eastAsia="宋体" w:hAnsi="Arial" w:cs="Arial"/>
          <w:b/>
          <w:sz w:val="24"/>
          <w:szCs w:val="24"/>
          <w:lang w:val="en-US" w:eastAsia="zh-CN"/>
        </w:rPr>
        <w:t>4</w:t>
      </w:r>
      <w:r w:rsidR="00DF36BC" w:rsidRPr="00DF36BC">
        <w:rPr>
          <w:rFonts w:ascii="Arial" w:eastAsia="宋体" w:hAnsi="Arial" w:cs="Arial"/>
          <w:b/>
          <w:sz w:val="24"/>
          <w:szCs w:val="24"/>
          <w:vertAlign w:val="superscript"/>
          <w:lang w:val="en-US" w:eastAsia="zh-CN"/>
        </w:rPr>
        <w:t>th</w:t>
      </w:r>
      <w:r w:rsidR="00DF36BC" w:rsidRPr="00DF36BC">
        <w:rPr>
          <w:rFonts w:ascii="Arial" w:eastAsia="宋体" w:hAnsi="Arial" w:cs="Arial"/>
          <w:b/>
          <w:sz w:val="24"/>
          <w:szCs w:val="24"/>
          <w:lang w:val="en-US" w:eastAsia="zh-CN"/>
        </w:rPr>
        <w:t xml:space="preserve"> – </w:t>
      </w:r>
      <w:r>
        <w:rPr>
          <w:rFonts w:ascii="Arial" w:eastAsia="宋体" w:hAnsi="Arial" w:cs="Arial"/>
          <w:b/>
          <w:sz w:val="24"/>
          <w:szCs w:val="24"/>
          <w:lang w:val="en-US" w:eastAsia="zh-CN"/>
        </w:rPr>
        <w:t>18</w:t>
      </w:r>
      <w:r w:rsidRPr="00840D69">
        <w:rPr>
          <w:rFonts w:ascii="Arial" w:eastAsia="宋体" w:hAnsi="Arial" w:cs="Arial"/>
          <w:b/>
          <w:sz w:val="24"/>
          <w:szCs w:val="24"/>
          <w:vertAlign w:val="superscript"/>
          <w:lang w:val="en-US" w:eastAsia="zh-CN"/>
        </w:rPr>
        <w:t>th</w:t>
      </w:r>
      <w:r>
        <w:rPr>
          <w:rFonts w:ascii="Arial" w:eastAsia="宋体" w:hAnsi="Arial" w:cs="Arial"/>
          <w:b/>
          <w:sz w:val="24"/>
          <w:szCs w:val="24"/>
          <w:lang w:val="en-US" w:eastAsia="zh-CN"/>
        </w:rPr>
        <w:t xml:space="preserve"> </w:t>
      </w:r>
      <w:bookmarkStart w:id="3" w:name="_GoBack"/>
      <w:bookmarkEnd w:id="3"/>
      <w:r>
        <w:rPr>
          <w:rFonts w:ascii="Arial" w:eastAsia="宋体" w:hAnsi="Arial" w:cs="Arial"/>
          <w:b/>
          <w:sz w:val="24"/>
          <w:szCs w:val="24"/>
          <w:lang w:val="en-US" w:eastAsia="zh-CN"/>
        </w:rPr>
        <w:t>October</w:t>
      </w:r>
      <w:r w:rsidR="00DF36BC" w:rsidRPr="00DF36BC">
        <w:rPr>
          <w:rFonts w:ascii="Arial" w:eastAsia="宋体" w:hAnsi="Arial" w:cs="Arial"/>
          <w:b/>
          <w:sz w:val="24"/>
          <w:szCs w:val="24"/>
          <w:lang w:val="en-US" w:eastAsia="zh-CN"/>
        </w:rPr>
        <w:t>, 2024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BB7397">
        <w:rPr>
          <w:rFonts w:ascii="Arial" w:eastAsia="宋体" w:hAnsi="Arial" w:cs="Arial"/>
          <w:b/>
          <w:sz w:val="24"/>
          <w:szCs w:val="24"/>
          <w:lang w:val="en-US" w:eastAsia="zh-CN"/>
        </w:rPr>
        <w:t>6.5.2.1</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 xml:space="preserve">On the non-collocated UE </w:t>
      </w:r>
      <w:r w:rsidR="003B2F44">
        <w:rPr>
          <w:rFonts w:ascii="Arial" w:eastAsia="宋体" w:hAnsi="Arial" w:cs="Arial"/>
          <w:b/>
          <w:sz w:val="24"/>
          <w:szCs w:val="24"/>
          <w:lang w:val="en-US" w:eastAsia="zh-CN"/>
        </w:rPr>
        <w:t xml:space="preserve">RF </w:t>
      </w:r>
      <w:r w:rsidR="003B2F44">
        <w:rPr>
          <w:rFonts w:ascii="Arial" w:eastAsia="宋体" w:hAnsi="Arial" w:cs="Arial" w:hint="eastAsia"/>
          <w:b/>
          <w:sz w:val="24"/>
          <w:szCs w:val="24"/>
          <w:lang w:val="en-US" w:eastAsia="zh-CN"/>
        </w:rPr>
        <w:t>requirements</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C107CF">
        <w:t>2</w:t>
      </w:r>
      <w:r>
        <w:t xml:space="preserve"> meeting, the </w:t>
      </w:r>
      <w:r w:rsidR="00043295" w:rsidRPr="00043295">
        <w:t xml:space="preserve">intra-band non-collocated UE </w:t>
      </w:r>
      <w:r w:rsidR="00E412CC">
        <w:t>RF requirements have been fully discussed and due to the discussion on the UE capability and NW signalling has not been finalized yet, the RF requirements are still left open</w:t>
      </w:r>
      <w:r w:rsidR="00C107CF">
        <w:t>.</w:t>
      </w:r>
      <w:r w:rsidR="00E412CC">
        <w:t xml:space="preserve"> Hence in this paper we try to give further discussion.</w:t>
      </w:r>
    </w:p>
    <w:p w:rsidR="003A046D" w:rsidRDefault="00986414">
      <w:pPr>
        <w:pStyle w:val="1"/>
        <w:numPr>
          <w:ilvl w:val="0"/>
          <w:numId w:val="2"/>
        </w:numPr>
      </w:pPr>
      <w:r>
        <w:t>Discussion</w:t>
      </w:r>
    </w:p>
    <w:p w:rsidR="008B6FD1" w:rsidRDefault="00E412CC" w:rsidP="008B6FD1">
      <w:pPr>
        <w:rPr>
          <w:rFonts w:eastAsiaTheme="minorEastAsia"/>
          <w:lang w:eastAsia="zh-CN"/>
        </w:rPr>
      </w:pPr>
      <w:r>
        <w:rPr>
          <w:rFonts w:eastAsiaTheme="minorEastAsia"/>
          <w:lang w:eastAsia="zh-CN"/>
        </w:rPr>
        <w:t>The detail requirement is captured below from TS 38.101-1</w:t>
      </w:r>
      <w:r w:rsidR="008B6FD1">
        <w:rPr>
          <w:rFonts w:eastAsiaTheme="minorEastAsia"/>
          <w:lang w:eastAsia="zh-CN"/>
        </w:rPr>
        <w:t>.</w:t>
      </w:r>
      <w:r>
        <w:rPr>
          <w:rFonts w:eastAsiaTheme="minorEastAsia"/>
          <w:lang w:eastAsia="zh-CN"/>
        </w:rPr>
        <w:t xml:space="preserve"> From our understanding, there are two parts for the requirement, one is the exact requirement that UE should fulfil and the other one is the situation describing the UE capability and NW signalling. </w:t>
      </w:r>
    </w:p>
    <w:p w:rsidR="00E412CC" w:rsidRDefault="00E412CC" w:rsidP="008B6FD1">
      <w:pPr>
        <w:rPr>
          <w:rFonts w:eastAsiaTheme="minorEastAsia"/>
          <w:lang w:eastAsia="zh-CN"/>
        </w:rPr>
      </w:pPr>
      <w:r>
        <w:rPr>
          <w:rFonts w:eastAsiaTheme="minorEastAsia" w:hint="eastAsia"/>
          <w:lang w:eastAsia="zh-CN"/>
        </w:rPr>
        <w:t>F</w:t>
      </w:r>
      <w:r>
        <w:rPr>
          <w:rFonts w:eastAsiaTheme="minorEastAsia"/>
          <w:lang w:eastAsia="zh-CN"/>
        </w:rPr>
        <w:t>or the requirements itself, it has been agreed that to use “25dB power imbalance for 4RX REFSENSE +1dB for Type 4 UE” in the RAN4#110bis meeting. However, there are still applicability issue to be discussed in detail. Firstly, the 2RX RFSENS requirement should apply for 2 RX carrier while the 4RX REFSENS requirement should apply for 4 RX carrier. This also apply for EN-DC part as for EN-DC, still there are 2RX+4RX and 4RX+4RX for the LTE CC and NR CC.</w:t>
      </w:r>
    </w:p>
    <w:p w:rsidR="00E412CC" w:rsidRPr="00E412CC" w:rsidRDefault="00E412CC" w:rsidP="008B6FD1">
      <w:pPr>
        <w:rPr>
          <w:rFonts w:eastAsiaTheme="minorEastAsia"/>
          <w:b/>
          <w:lang w:eastAsia="zh-CN"/>
        </w:rPr>
      </w:pPr>
      <w:r w:rsidRPr="00E412CC">
        <w:rPr>
          <w:rFonts w:eastAsiaTheme="minorEastAsia"/>
          <w:b/>
          <w:lang w:eastAsia="zh-CN"/>
        </w:rPr>
        <w:t>Proposal 1: For both NR CA and EN DC, 2RX REFSENS requirement apply for 2RX carrier and 4RX REFSENS requirement apply for 4RX carrier.</w:t>
      </w:r>
    </w:p>
    <w:p w:rsidR="00C65392" w:rsidRDefault="00E412CC" w:rsidP="008B6FD1">
      <w:pPr>
        <w:rPr>
          <w:rFonts w:eastAsiaTheme="minorEastAsia"/>
          <w:lang w:eastAsia="zh-CN"/>
        </w:rPr>
      </w:pPr>
      <w:r>
        <w:rPr>
          <w:rFonts w:eastAsiaTheme="minorEastAsia"/>
          <w:lang w:eastAsia="zh-CN"/>
        </w:rPr>
        <w:t xml:space="preserve">Besides the RX port </w:t>
      </w:r>
      <w:r w:rsidR="00AB4D2B">
        <w:rPr>
          <w:rFonts w:eastAsiaTheme="minorEastAsia"/>
          <w:lang w:eastAsia="zh-CN"/>
        </w:rPr>
        <w:t xml:space="preserve">clarification, the UE capability and NW signalling should also be included in the requirement description. Currently there is an on-going issue which is to introduce the UE type of intra-band non-collocated deployment scenarios which is discussed in Rel-18 TEI. At least if there is any update of type 2 UE as introducing the type 2 terminology, </w:t>
      </w:r>
      <w:r w:rsidR="00025BBA">
        <w:rPr>
          <w:rFonts w:eastAsiaTheme="minorEastAsia"/>
          <w:lang w:eastAsia="zh-CN"/>
        </w:rPr>
        <w:t>then the type 4 terminology can also use the same description.</w:t>
      </w:r>
      <w:r w:rsidR="00C65392">
        <w:rPr>
          <w:rFonts w:eastAsiaTheme="minorEastAsia"/>
          <w:lang w:eastAsia="zh-CN"/>
        </w:rPr>
        <w:t xml:space="preserve"> In such case, it is no hurry to settle down the type 4 UE RF requirement wording but to first clarify the requirement relationship between the UE capability and NW signalling,</w:t>
      </w:r>
    </w:p>
    <w:p w:rsidR="00C65392" w:rsidRPr="00C65392" w:rsidRDefault="00C65392" w:rsidP="00C65392">
      <w:pPr>
        <w:rPr>
          <w:rFonts w:eastAsiaTheme="minorEastAsia"/>
          <w:b/>
          <w:lang w:eastAsia="zh-CN"/>
        </w:rPr>
      </w:pPr>
      <w:r w:rsidRPr="00C65392">
        <w:rPr>
          <w:rFonts w:eastAsiaTheme="minorEastAsia"/>
          <w:b/>
          <w:lang w:eastAsia="zh-CN"/>
        </w:rPr>
        <w:t>Proposal 2: To first clarify the requirement relationship between the UE capability and NW signalling,</w:t>
      </w:r>
    </w:p>
    <w:p w:rsidR="00C65392" w:rsidRPr="008B6FD1" w:rsidRDefault="00C65392" w:rsidP="008B6FD1">
      <w:pPr>
        <w:rPr>
          <w:rFonts w:eastAsiaTheme="minorEastAsia"/>
          <w:lang w:eastAsia="zh-CN"/>
        </w:rPr>
      </w:pPr>
    </w:p>
    <w:p w:rsidR="00151E97" w:rsidRDefault="00E412CC" w:rsidP="00677AEF">
      <w:pPr>
        <w:rPr>
          <w:rFonts w:eastAsiaTheme="minorEastAsia"/>
          <w:lang w:eastAsia="zh-CN"/>
        </w:rPr>
      </w:pPr>
      <w:r>
        <w:rPr>
          <w:rFonts w:eastAsiaTheme="minorEastAsia" w:hint="eastAsia"/>
          <w:noProof/>
          <w:lang w:eastAsia="zh-CN"/>
        </w:rPr>
        <w:lastRenderedPageBreak/>
        <mc:AlternateContent>
          <mc:Choice Requires="wps">
            <w:drawing>
              <wp:inline distT="0" distB="0" distL="0" distR="0" wp14:anchorId="51A70303" wp14:editId="0F2B6A3A">
                <wp:extent cx="6332220" cy="8752952"/>
                <wp:effectExtent l="0" t="0" r="24130" b="10160"/>
                <wp:docPr id="9" name="文本框 9"/>
                <wp:cNvGraphicFramePr/>
                <a:graphic xmlns:a="http://schemas.openxmlformats.org/drawingml/2006/main">
                  <a:graphicData uri="http://schemas.microsoft.com/office/word/2010/wordprocessingShape">
                    <wps:wsp>
                      <wps:cNvSpPr txBox="1"/>
                      <wps:spPr>
                        <a:xfrm>
                          <a:off x="0" y="0"/>
                          <a:ext cx="6332220" cy="8752952"/>
                        </a:xfrm>
                        <a:prstGeom prst="rect">
                          <a:avLst/>
                        </a:prstGeom>
                        <a:solidFill>
                          <a:schemeClr val="lt1"/>
                        </a:solidFill>
                        <a:ln w="6350">
                          <a:solidFill>
                            <a:prstClr val="black"/>
                          </a:solidFill>
                        </a:ln>
                      </wps:spPr>
                      <wps:txbx>
                        <w:txbxContent>
                          <w:p w:rsidR="00E412CC" w:rsidRPr="000621FD" w:rsidRDefault="00E412CC" w:rsidP="00E412CC">
                            <w:pPr>
                              <w:pStyle w:val="2"/>
                              <w:rPr>
                                <w:lang w:val="en-US"/>
                              </w:rPr>
                            </w:pPr>
                            <w:r w:rsidRPr="000621FD">
                              <w:rPr>
                                <w:lang w:val="en-US"/>
                              </w:rPr>
                              <w:t>7.10A</w:t>
                            </w:r>
                            <w:r w:rsidRPr="000621FD">
                              <w:rPr>
                                <w:lang w:val="en-US"/>
                              </w:rPr>
                              <w:tab/>
                              <w:t>Power imbalance for CA</w:t>
                            </w:r>
                          </w:p>
                          <w:p w:rsidR="00E412CC" w:rsidRPr="000621FD" w:rsidRDefault="00E412CC" w:rsidP="00E412CC">
                            <w:pPr>
                              <w:pStyle w:val="3"/>
                              <w:rPr>
                                <w:lang w:val="en-US" w:eastAsia="zh-CN"/>
                              </w:rPr>
                            </w:pPr>
                            <w:r w:rsidRPr="000621FD">
                              <w:rPr>
                                <w:lang w:val="en-US" w:eastAsia="zh-CN"/>
                              </w:rPr>
                              <w:t>7.10A.1</w:t>
                            </w:r>
                            <w:r w:rsidRPr="000621FD">
                              <w:rPr>
                                <w:lang w:val="en-US" w:eastAsia="zh-CN"/>
                              </w:rPr>
                              <w:tab/>
                              <w:t>General</w:t>
                            </w:r>
                          </w:p>
                          <w:p w:rsidR="00E412CC" w:rsidRDefault="00E412CC" w:rsidP="00E412CC">
                            <w:pPr>
                              <w:rPr>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w:t>
                            </w:r>
                            <w:r>
                              <w:rPr>
                                <w:rFonts w:hint="eastAsia"/>
                                <w:lang w:val="en-US" w:eastAsia="zh-CN"/>
                              </w:rPr>
                              <w:t>s</w:t>
                            </w:r>
                            <w:r>
                              <w:rPr>
                                <w:lang w:val="en-US" w:eastAsia="zh-CN"/>
                              </w:rPr>
                              <w:t xml:space="preserve">pecific frequency offset from the wanted signal. </w:t>
                            </w:r>
                          </w:p>
                          <w:p w:rsidR="00E412CC" w:rsidRDefault="00E412CC" w:rsidP="00E412CC">
                            <w:pPr>
                              <w:rPr>
                                <w:lang w:val="en-US" w:eastAsia="zh-CN"/>
                              </w:rPr>
                            </w:pPr>
                            <w:r w:rsidRPr="005E47BC">
                              <w:rPr>
                                <w:rFonts w:eastAsia="等线"/>
                                <w:lang w:val="en-US" w:eastAsia="zh-CN"/>
                              </w:rPr>
                              <w:t xml:space="preserve">Power imbalance requirement in this subclause is only applicable for a UE </w:t>
                            </w:r>
                            <w:r>
                              <w:rPr>
                                <w:rFonts w:eastAsia="等线"/>
                                <w:lang w:val="en-US" w:eastAsia="zh-CN"/>
                              </w:rPr>
                              <w:t xml:space="preserve">capable of </w:t>
                            </w:r>
                            <w:r w:rsidRPr="005E47BC">
                              <w:rPr>
                                <w:rFonts w:eastAsia="等线"/>
                                <w:i/>
                                <w:lang w:val="en-US" w:eastAsia="zh-CN"/>
                              </w:rPr>
                              <w:t>intraBandNR-CA-non-collocated-r18</w:t>
                            </w:r>
                            <w:r>
                              <w:rPr>
                                <w:rFonts w:eastAsia="等线"/>
                                <w:i/>
                                <w:lang w:val="en-US" w:eastAsia="zh-CN"/>
                              </w:rPr>
                              <w:t xml:space="preserve"> </w:t>
                            </w:r>
                            <w:r w:rsidRPr="005E47BC">
                              <w:rPr>
                                <w:rFonts w:eastAsia="等线"/>
                                <w:lang w:val="en-US" w:eastAsia="zh-CN"/>
                              </w:rPr>
                              <w:t xml:space="preserve">and </w:t>
                            </w:r>
                            <w:r>
                              <w:rPr>
                                <w:rFonts w:eastAsia="等线"/>
                                <w:lang w:val="en-US" w:eastAsia="zh-CN"/>
                              </w:rPr>
                              <w:t>is not provided with</w:t>
                            </w:r>
                            <w:r w:rsidRPr="005E47BC">
                              <w:rPr>
                                <w:rFonts w:eastAsia="等线"/>
                                <w:i/>
                                <w:lang w:val="en-US" w:eastAsia="zh-CN"/>
                              </w:rPr>
                              <w:t xml:space="preserve"> nonCollocatedTypeNR-CA-r18</w:t>
                            </w:r>
                            <w:r>
                              <w:rPr>
                                <w:rFonts w:eastAsia="等线"/>
                                <w:lang w:val="en-US" w:eastAsia="zh-CN"/>
                              </w:rPr>
                              <w:t xml:space="preserve"> and</w:t>
                            </w:r>
                            <w:r>
                              <w:rPr>
                                <w:rFonts w:eastAsia="等线"/>
                                <w:lang w:eastAsia="zh-CN"/>
                              </w:rPr>
                              <w:t xml:space="preserve"> is configured with </w:t>
                            </w:r>
                            <w:r w:rsidRPr="00CA1A8D">
                              <w:rPr>
                                <w:i/>
                                <w:iCs/>
                                <w:color w:val="000000"/>
                                <w:bdr w:val="none" w:sz="0" w:space="0" w:color="auto" w:frame="1"/>
                              </w:rPr>
                              <w:t>maxMIMO-Lay</w:t>
                            </w:r>
                            <w:r w:rsidRPr="00E164DC">
                              <w:rPr>
                                <w:rFonts w:eastAsia="等线"/>
                                <w:i/>
                                <w:lang w:eastAsia="zh-CN"/>
                              </w:rPr>
                              <w:t>ers</w:t>
                            </w:r>
                            <w:r w:rsidRPr="00E164DC">
                              <w:rPr>
                                <w:rFonts w:eastAsia="等线"/>
                                <w:lang w:eastAsia="zh-CN"/>
                              </w:rPr>
                              <w:t> </w:t>
                            </w:r>
                            <w:r>
                              <w:rPr>
                                <w:rFonts w:eastAsia="等线"/>
                                <w:lang w:eastAsia="zh-CN"/>
                              </w:rPr>
                              <w:t xml:space="preserve">with value </w:t>
                            </w:r>
                            <w:r w:rsidRPr="00E164DC">
                              <w:rPr>
                                <w:rFonts w:eastAsia="等线"/>
                                <w:lang w:eastAsia="zh-CN"/>
                              </w:rPr>
                              <w:t>less than or equal to 2</w:t>
                            </w:r>
                            <w:r w:rsidRPr="005E47BC">
                              <w:rPr>
                                <w:rFonts w:eastAsia="等线"/>
                                <w:i/>
                                <w:lang w:val="en-US" w:eastAsia="zh-CN"/>
                              </w:rPr>
                              <w:t>.</w:t>
                            </w:r>
                          </w:p>
                          <w:p w:rsidR="00E412CC" w:rsidRPr="00970DB0" w:rsidRDefault="00E412CC" w:rsidP="00E412CC">
                            <w:pPr>
                              <w:pStyle w:val="3"/>
                              <w:rPr>
                                <w:lang w:val="en-US" w:eastAsia="zh-CN"/>
                              </w:rPr>
                            </w:pPr>
                            <w:r w:rsidRPr="000621FD">
                              <w:rPr>
                                <w:lang w:val="en-US" w:eastAsia="zh-CN"/>
                              </w:rPr>
                              <w:t>7.10A.2</w:t>
                            </w:r>
                            <w:r w:rsidRPr="000621FD">
                              <w:rPr>
                                <w:lang w:val="en-US" w:eastAsia="zh-CN"/>
                              </w:rPr>
                              <w:tab/>
                              <w:t>Min</w:t>
                            </w:r>
                            <w:r w:rsidRPr="000621FD">
                              <w:rPr>
                                <w:rFonts w:hint="eastAsia"/>
                                <w:lang w:val="en-US" w:eastAsia="zh-CN"/>
                              </w:rPr>
                              <w:t>im</w:t>
                            </w:r>
                            <w:r w:rsidRPr="000621FD">
                              <w:rPr>
                                <w:lang w:val="en-US" w:eastAsia="zh-CN"/>
                              </w:rPr>
                              <w:t xml:space="preserve">um requirement </w:t>
                            </w:r>
                          </w:p>
                          <w:p w:rsidR="00E412CC" w:rsidRDefault="00E412CC" w:rsidP="00E412CC">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rsidR="00E412CC" w:rsidRPr="000621FD" w:rsidRDefault="00E412CC" w:rsidP="00E412CC">
                            <w:pPr>
                              <w:pStyle w:val="TH"/>
                              <w:rPr>
                                <w:lang w:val="en-US"/>
                              </w:rPr>
                            </w:pPr>
                            <w:r w:rsidRPr="000621FD">
                              <w:rPr>
                                <w:lang w:val="en-US"/>
                              </w:rPr>
                              <w:t xml:space="preserve">Table 7.10A.2-1: Power imbalance parameters for </w:t>
                            </w:r>
                            <w:r w:rsidRPr="000621FD">
                              <w:rPr>
                                <w:color w:val="000000"/>
                                <w:sz w:val="22"/>
                                <w:szCs w:val="22"/>
                                <w:lang w:val="en-US"/>
                              </w:rPr>
                              <w:t>intra-band non-contiguous CA</w:t>
                            </w:r>
                          </w:p>
                          <w:tbl>
                            <w:tblPr>
                              <w:tblStyle w:val="afb"/>
                              <w:tblW w:w="0" w:type="auto"/>
                              <w:jc w:val="center"/>
                              <w:tblLook w:val="04A0" w:firstRow="1" w:lastRow="0" w:firstColumn="1" w:lastColumn="0" w:noHBand="0" w:noVBand="1"/>
                            </w:tblPr>
                            <w:tblGrid>
                              <w:gridCol w:w="1466"/>
                              <w:gridCol w:w="1707"/>
                              <w:gridCol w:w="3059"/>
                              <w:gridCol w:w="1280"/>
                              <w:gridCol w:w="2117"/>
                            </w:tblGrid>
                            <w:tr w:rsidR="00E412CC" w:rsidTr="00122659">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p>
                              </w:tc>
                            </w:tr>
                            <w:tr w:rsidR="00E412CC" w:rsidTr="0012265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C4B4B">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E412CC" w:rsidRPr="003A58B0" w:rsidRDefault="00E412CC" w:rsidP="007C2419">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E412CC" w:rsidTr="001226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Pr="00791EDF" w:rsidRDefault="00E412CC" w:rsidP="007C2419">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lang w:val="en-US" w:eastAsia="zh-CN"/>
                                    </w:rPr>
                                  </w:pPr>
                                </w:p>
                              </w:tc>
                            </w:tr>
                            <w:tr w:rsidR="00E412CC" w:rsidTr="0012265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Pr="00791EDF" w:rsidRDefault="00E412CC" w:rsidP="007C2419">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lang w:val="en-US" w:eastAsia="zh-CN"/>
                                    </w:rPr>
                                  </w:pPr>
                                </w:p>
                              </w:tc>
                            </w:tr>
                            <w:tr w:rsidR="00E412CC" w:rsidTr="001226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Pr="00791EDF" w:rsidRDefault="00E412CC" w:rsidP="007C2419">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lang w:val="en-US" w:eastAsia="zh-CN"/>
                                    </w:rPr>
                                  </w:pPr>
                                </w:p>
                              </w:tc>
                            </w:tr>
                            <w:tr w:rsidR="00E412CC" w:rsidTr="0012265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Pr="00791EDF" w:rsidRDefault="00E412CC" w:rsidP="007C2419">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E412CC" w:rsidTr="001226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Pr="00791EDF" w:rsidRDefault="00E412CC" w:rsidP="007C2419">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lang w:val="en-US" w:eastAsia="zh-CN"/>
                                    </w:rPr>
                                  </w:pPr>
                                </w:p>
                              </w:tc>
                            </w:tr>
                            <w:tr w:rsidR="00E412CC" w:rsidTr="00122659">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rsidR="00E412CC" w:rsidRPr="000621FD" w:rsidRDefault="00E412CC" w:rsidP="007C2419">
                                  <w:pPr>
                                    <w:pStyle w:val="TAN"/>
                                    <w:rPr>
                                      <w:rFonts w:eastAsia="MS Mincho"/>
                                      <w:lang w:val="en-US"/>
                                    </w:rPr>
                                  </w:pPr>
                                  <w:r w:rsidRPr="000621FD">
                                    <w:rPr>
                                      <w:rFonts w:eastAsia="MS Mincho"/>
                                      <w:lang w:val="en-US"/>
                                    </w:rPr>
                                    <w:t>NOTE 1:</w:t>
                                  </w:r>
                                  <w:r w:rsidRPr="000621FD">
                                    <w:rPr>
                                      <w:rFonts w:eastAsia="MS Mincho"/>
                                      <w:lang w:val="en-US"/>
                                    </w:rPr>
                                    <w:tab/>
                                    <w:t xml:space="preserve">The transmitter shall be set to 24dB below </w:t>
                                  </w:r>
                                  <w:r w:rsidRPr="000621FD">
                                    <w:rPr>
                                      <w:lang w:val="en-US"/>
                                    </w:rPr>
                                    <w:t>P</w:t>
                                  </w:r>
                                  <w:r w:rsidRPr="000621FD">
                                    <w:rPr>
                                      <w:vertAlign w:val="subscript"/>
                                      <w:lang w:val="en-US"/>
                                    </w:rPr>
                                    <w:t>CMAX_L,f,c</w:t>
                                  </w:r>
                                  <w:r w:rsidRPr="000621FD">
                                    <w:rPr>
                                      <w:rFonts w:eastAsia="MS Mincho"/>
                                      <w:lang w:val="en-US"/>
                                    </w:rPr>
                                    <w:t xml:space="preserve"> at the minimum uplink configuration specified in Table 7.3.2-3 with </w:t>
                                  </w:r>
                                  <w:r w:rsidRPr="000621FD">
                                    <w:rPr>
                                      <w:lang w:val="en-US"/>
                                    </w:rPr>
                                    <w:t>P</w:t>
                                  </w:r>
                                  <w:r w:rsidRPr="000621FD">
                                    <w:rPr>
                                      <w:vertAlign w:val="subscript"/>
                                      <w:lang w:val="en-US"/>
                                    </w:rPr>
                                    <w:t>CMAX_L,f,c</w:t>
                                  </w:r>
                                  <w:r w:rsidRPr="000621FD">
                                    <w:rPr>
                                      <w:rFonts w:eastAsia="MS Mincho"/>
                                      <w:lang w:val="en-US"/>
                                    </w:rPr>
                                    <w:t xml:space="preserve"> as defined in clause 6.2A.4.</w:t>
                                  </w:r>
                                </w:p>
                                <w:p w:rsidR="00E412CC" w:rsidRDefault="00E412CC" w:rsidP="007C2419">
                                  <w:pPr>
                                    <w:pStyle w:val="TAN"/>
                                    <w:rPr>
                                      <w:rFonts w:cs="Arial"/>
                                      <w:szCs w:val="18"/>
                                      <w:lang w:val="en-US" w:eastAsia="zh-CN"/>
                                    </w:rPr>
                                  </w:pPr>
                                  <w:r w:rsidRPr="000621FD">
                                    <w:rPr>
                                      <w:rFonts w:eastAsia="MS Mincho"/>
                                      <w:lang w:val="en-US"/>
                                    </w:rPr>
                                    <w:t>NOTE 2:</w:t>
                                  </w:r>
                                  <w:r w:rsidRPr="000621FD">
                                    <w:rPr>
                                      <w:rFonts w:eastAsia="MS Mincho"/>
                                      <w:lang w:val="en-US"/>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25 dB power imbalance.</w:t>
                                  </w:r>
                                </w:p>
                                <w:p w:rsidR="00E412CC" w:rsidRPr="000621FD" w:rsidRDefault="00E412CC" w:rsidP="007C2419">
                                  <w:pPr>
                                    <w:pStyle w:val="TAN"/>
                                    <w:rPr>
                                      <w:lang w:val="en-US" w:eastAsia="zh-CN"/>
                                    </w:rPr>
                                  </w:pPr>
                                  <w:r w:rsidRPr="000621FD">
                                    <w:rPr>
                                      <w:rFonts w:eastAsia="MS Mincho"/>
                                      <w:lang w:val="en-US"/>
                                    </w:rPr>
                                    <w:t>NOTE 3:</w:t>
                                  </w:r>
                                  <w:r w:rsidRPr="000621FD">
                                    <w:rPr>
                                      <w:rFonts w:eastAsia="MS Mincho"/>
                                      <w:lang w:val="en-US"/>
                                    </w:rPr>
                                    <w:tab/>
                                  </w:r>
                                  <w:r w:rsidRPr="000621FD">
                                    <w:rPr>
                                      <w:lang w:val="en-US" w:eastAsia="zh-CN"/>
                                    </w:rPr>
                                    <w:t xml:space="preserve">It’s allowed to use one of test configurations to verify the </w:t>
                                  </w:r>
                                  <w:r w:rsidRPr="000621FD">
                                    <w:rPr>
                                      <w:bCs/>
                                      <w:lang w:val="en-US" w:eastAsia="zh-CN"/>
                                    </w:rPr>
                                    <w:t>RX power imbalance requirement</w:t>
                                  </w:r>
                                  <w:r w:rsidRPr="000621FD">
                                    <w:rPr>
                                      <w:lang w:val="en-US" w:eastAsia="zh-CN"/>
                                    </w:rPr>
                                    <w:t xml:space="preserve"> </w:t>
                                  </w:r>
                                  <w:r w:rsidRPr="00287147">
                                    <w:rPr>
                                      <w:strike/>
                                      <w:highlight w:val="yellow"/>
                                      <w:lang w:val="en-US" w:eastAsia="zh-CN"/>
                                    </w:rPr>
                                    <w:t>for type 2 UE</w:t>
                                  </w:r>
                                  <w:r w:rsidRPr="000621FD">
                                    <w:rPr>
                                      <w:lang w:val="en-US" w:eastAsia="zh-CN"/>
                                    </w:rPr>
                                    <w:t>.</w:t>
                                  </w:r>
                                </w:p>
                                <w:p w:rsidR="00E412CC" w:rsidRPr="007C2419" w:rsidRDefault="00E412CC" w:rsidP="007C2419">
                                  <w:pPr>
                                    <w:pStyle w:val="TAN"/>
                                    <w:rPr>
                                      <w:lang w:val="en-US" w:eastAsia="zh-CN"/>
                                    </w:rPr>
                                  </w:pPr>
                                  <w:r w:rsidRPr="000621FD">
                                    <w:rPr>
                                      <w:rFonts w:eastAsia="MS Mincho"/>
                                      <w:lang w:val="en-US"/>
                                    </w:rPr>
                                    <w:t>NOTE 4:</w:t>
                                  </w:r>
                                  <w:r w:rsidRPr="000621FD">
                                    <w:rPr>
                                      <w:rFonts w:eastAsia="MS Mincho"/>
                                      <w:lang w:val="en-US"/>
                                    </w:rPr>
                                    <w:tab/>
                                  </w:r>
                                  <w:r w:rsidRPr="000621FD">
                                    <w:rPr>
                                      <w:lang w:val="en-US" w:eastAsia="zh-CN"/>
                                    </w:rPr>
                                    <w:t>REFSENS is the reference sensitivity level for t</w:t>
                                  </w:r>
                                  <w:r w:rsidRPr="000621FD">
                                    <w:rPr>
                                      <w:rFonts w:eastAsia="宋体"/>
                                      <w:lang w:val="en-US" w:eastAsia="zh-CN"/>
                                    </w:rPr>
                                    <w:t xml:space="preserve">wo antenna port </w:t>
                                  </w:r>
                                  <w:r w:rsidRPr="000621FD">
                                    <w:rPr>
                                      <w:lang w:val="en-US" w:eastAsia="zh-CN"/>
                                    </w:rPr>
                                    <w:t>in Table 7.3.2-1b.</w:t>
                                  </w:r>
                                  <w:r>
                                    <w:rPr>
                                      <w:lang w:val="en-US" w:eastAsia="zh-CN"/>
                                    </w:rPr>
                                    <w:t xml:space="preserve"> </w:t>
                                  </w:r>
                                  <w:r w:rsidRPr="007C2419">
                                    <w:rPr>
                                      <w:highlight w:val="yellow"/>
                                      <w:lang w:val="en-US" w:eastAsia="zh-CN"/>
                                    </w:rPr>
                                    <w:t>Four antenna port reference sensitivity allowance ΔRIB,4R in table 7.3.2-2 needs to be considered for UE equipped with more than 4 antenna port.</w:t>
                                  </w:r>
                                </w:p>
                                <w:p w:rsidR="00E412CC" w:rsidRPr="00645439" w:rsidRDefault="00E412CC" w:rsidP="007C2419">
                                  <w:pPr>
                                    <w:pStyle w:val="TAN"/>
                                    <w:rPr>
                                      <w:rFonts w:cs="Arial"/>
                                      <w:szCs w:val="18"/>
                                      <w:lang w:val="en-US" w:eastAsia="zh-CN"/>
                                    </w:rPr>
                                  </w:pPr>
                                  <w:r>
                                    <w:rPr>
                                      <w:rFonts w:cs="Arial"/>
                                      <w:szCs w:val="18"/>
                                      <w:lang w:val="en-US" w:eastAsia="zh-CN"/>
                                    </w:rPr>
                                    <w:t>NOTE 5:</w:t>
                                  </w:r>
                                  <w:r>
                                    <w:rPr>
                                      <w:rFonts w:eastAsia="MS Mincho"/>
                                    </w:rPr>
                                    <w:t xml:space="preserve"> </w:t>
                                  </w:r>
                                  <w:r>
                                    <w:rPr>
                                      <w:rFonts w:eastAsia="MS Mincho"/>
                                    </w:rPr>
                                    <w:tab/>
                                  </w:r>
                                  <w:r>
                                    <w:rPr>
                                      <w:lang w:eastAsia="zh-CN"/>
                                    </w:rPr>
                                    <w:t>Void.</w:t>
                                  </w:r>
                                </w:p>
                              </w:tc>
                            </w:tr>
                          </w:tbl>
                          <w:p w:rsidR="00E412CC" w:rsidRDefault="00E412CC" w:rsidP="00E412CC">
                            <w:pPr>
                              <w:rPr>
                                <w:bCs/>
                              </w:rPr>
                            </w:pPr>
                          </w:p>
                          <w:p w:rsidR="00E412CC" w:rsidRDefault="00E412CC" w:rsidP="00E412CC">
                            <w:pPr>
                              <w:rPr>
                                <w:rFonts w:eastAsia="等线"/>
                                <w:lang w:eastAsia="zh-CN"/>
                              </w:rPr>
                            </w:pPr>
                            <w:r w:rsidRPr="00CA1A8D">
                              <w:rPr>
                                <w:rFonts w:eastAsia="等线"/>
                                <w:lang w:eastAsia="zh-CN"/>
                              </w:rPr>
                              <w:t xml:space="preserve">For a UE </w:t>
                            </w:r>
                            <w:r>
                              <w:rPr>
                                <w:rFonts w:eastAsia="等线"/>
                                <w:lang w:eastAsia="zh-CN"/>
                              </w:rPr>
                              <w:t>capable of</w:t>
                            </w:r>
                            <w:r w:rsidRPr="00CA1A8D">
                              <w:rPr>
                                <w:rFonts w:eastAsia="等线"/>
                                <w:lang w:eastAsia="zh-CN"/>
                              </w:rPr>
                              <w:t xml:space="preserve"> </w:t>
                            </w:r>
                            <w:r w:rsidRPr="00CA1A8D">
                              <w:rPr>
                                <w:rFonts w:eastAsia="等线"/>
                                <w:i/>
                                <w:lang w:val="en-US" w:eastAsia="zh-CN"/>
                              </w:rPr>
                              <w:t xml:space="preserve">intraBandNR-CA-non-collocated-r18 </w:t>
                            </w:r>
                            <w:r w:rsidRPr="00CA1A8D">
                              <w:rPr>
                                <w:rFonts w:eastAsia="等线"/>
                                <w:lang w:eastAsia="zh-CN"/>
                              </w:rPr>
                              <w:t xml:space="preserve">for the following CA band combinations in Table 7.10A.2-2, the Rx requirements for two Rx ports are applicable </w:t>
                            </w:r>
                            <w:r w:rsidRPr="00A5196B">
                              <w:rPr>
                                <w:rFonts w:eastAsia="等线"/>
                                <w:lang w:eastAsia="zh-CN"/>
                              </w:rPr>
                              <w:t xml:space="preserve">for each component carrier if </w:t>
                            </w:r>
                            <w:r>
                              <w:rPr>
                                <w:rFonts w:eastAsia="等线"/>
                                <w:lang w:eastAsia="zh-CN"/>
                              </w:rPr>
                              <w:t xml:space="preserve">it is not provided with </w:t>
                            </w:r>
                            <w:r w:rsidRPr="00A5196B">
                              <w:rPr>
                                <w:rFonts w:eastAsia="等线"/>
                                <w:i/>
                                <w:lang w:val="en-US" w:eastAsia="zh-CN"/>
                              </w:rPr>
                              <w:t>nonCollocatedTypeNR-CA-r18</w:t>
                            </w:r>
                            <w:r w:rsidRPr="00A5196B">
                              <w:rPr>
                                <w:rFonts w:eastAsia="等线"/>
                                <w:lang w:eastAsia="zh-CN"/>
                              </w:rPr>
                              <w:t xml:space="preserve"> and </w:t>
                            </w:r>
                            <w:r>
                              <w:rPr>
                                <w:rFonts w:eastAsia="等线"/>
                                <w:lang w:eastAsia="zh-CN"/>
                              </w:rPr>
                              <w:t xml:space="preserve">is configured with </w:t>
                            </w:r>
                            <w:r w:rsidRPr="00CA1A8D">
                              <w:rPr>
                                <w:i/>
                                <w:iCs/>
                                <w:color w:val="000000"/>
                                <w:bdr w:val="none" w:sz="0" w:space="0" w:color="auto" w:frame="1"/>
                              </w:rPr>
                              <w:t>maxMIMO-Lay</w:t>
                            </w:r>
                            <w:r w:rsidRPr="00E164DC">
                              <w:rPr>
                                <w:rFonts w:eastAsia="等线"/>
                                <w:i/>
                                <w:lang w:eastAsia="zh-CN"/>
                              </w:rPr>
                              <w:t>ers</w:t>
                            </w:r>
                            <w:r>
                              <w:rPr>
                                <w:rFonts w:eastAsia="等线"/>
                                <w:lang w:eastAsia="zh-CN"/>
                              </w:rPr>
                              <w:t xml:space="preserve"> with value </w:t>
                            </w:r>
                            <w:r w:rsidRPr="00E164DC">
                              <w:rPr>
                                <w:rFonts w:eastAsia="等线"/>
                                <w:lang w:eastAsia="zh-CN"/>
                              </w:rPr>
                              <w:t>less than or equal to 2</w:t>
                            </w:r>
                            <w:r>
                              <w:rPr>
                                <w:rFonts w:eastAsia="等线"/>
                                <w:lang w:eastAsia="zh-CN"/>
                              </w:rPr>
                              <w:t>.</w:t>
                            </w:r>
                          </w:p>
                          <w:p w:rsidR="00E412CC" w:rsidRPr="007C2419" w:rsidRDefault="00E412CC" w:rsidP="00E412CC">
                            <w:pPr>
                              <w:rPr>
                                <w:rFonts w:eastAsia="等线"/>
                                <w:lang w:eastAsia="zh-CN"/>
                              </w:rPr>
                            </w:pPr>
                            <w:r w:rsidRPr="0060036C">
                              <w:rPr>
                                <w:rFonts w:eastAsia="等线" w:hint="eastAsia"/>
                                <w:highlight w:val="yellow"/>
                                <w:lang w:eastAsia="zh-CN"/>
                              </w:rPr>
                              <w:t>F</w:t>
                            </w:r>
                            <w:r w:rsidRPr="0060036C">
                              <w:rPr>
                                <w:rFonts w:eastAsia="等线"/>
                                <w:highlight w:val="yellow"/>
                                <w:lang w:eastAsia="zh-CN"/>
                              </w:rPr>
                              <w:t>or a UE capable of [Rel-19 capability] for the following CA band combinations in table 7.10A.2-2, the RX requirements for two RX ports are applicable for the component carrier if it is provided with [Rel-19 NW signalling type 4a] and RX requirements for four RX ports are applicable for the component carrier if it is provided with [Rel-19 NW signalling type 4b].</w:t>
                            </w:r>
                          </w:p>
                          <w:p w:rsidR="00E412CC" w:rsidRPr="007C2419" w:rsidRDefault="00E412CC" w:rsidP="00E412CC">
                            <w:pPr>
                              <w:pStyle w:val="TH"/>
                              <w:rPr>
                                <w:lang w:val="en-US"/>
                              </w:rPr>
                            </w:pPr>
                            <w:r w:rsidRPr="007C2419">
                              <w:rPr>
                                <w:lang w:val="en-US"/>
                              </w:rPr>
                              <w:t xml:space="preserve">Table 7.10A.2-2: NR </w:t>
                            </w:r>
                            <w:r w:rsidRPr="007C2419">
                              <w:rPr>
                                <w:rFonts w:hint="eastAsia"/>
                                <w:lang w:val="en-US" w:eastAsia="zh-CN"/>
                              </w:rPr>
                              <w:t>CA</w:t>
                            </w:r>
                            <w:r w:rsidRPr="007C2419">
                              <w:rPr>
                                <w:lang w:val="en-US"/>
                              </w:rPr>
                              <w:t xml:space="preserve"> combinations</w:t>
                            </w:r>
                          </w:p>
                          <w:tbl>
                            <w:tblPr>
                              <w:tblStyle w:val="afb"/>
                              <w:tblW w:w="0" w:type="auto"/>
                              <w:jc w:val="center"/>
                              <w:tblLook w:val="04A0" w:firstRow="1" w:lastRow="0" w:firstColumn="1" w:lastColumn="0" w:noHBand="0" w:noVBand="1"/>
                            </w:tblPr>
                            <w:tblGrid>
                              <w:gridCol w:w="4673"/>
                            </w:tblGrid>
                            <w:tr w:rsidR="00E412CC"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hideMark/>
                                </w:tcPr>
                                <w:p w:rsidR="00E412CC" w:rsidRDefault="00E412CC" w:rsidP="007C2419">
                                  <w:pPr>
                                    <w:pStyle w:val="TAH"/>
                                  </w:pPr>
                                  <w:r>
                                    <w:t>CA combination</w:t>
                                  </w:r>
                                </w:p>
                              </w:tc>
                            </w:tr>
                            <w:tr w:rsidR="00E412CC"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pPr>
                                  <w:r w:rsidRPr="00AB6B91">
                                    <w:rPr>
                                      <w:rFonts w:eastAsia="等线"/>
                                    </w:rPr>
                                    <w:t>CA_n77(2A)</w:t>
                                  </w:r>
                                  <w:r w:rsidRPr="0096590F">
                                    <w:rPr>
                                      <w:rFonts w:eastAsia="等线"/>
                                      <w:vertAlign w:val="superscript"/>
                                    </w:rPr>
                                    <w:t>1</w:t>
                                  </w:r>
                                </w:p>
                              </w:tc>
                            </w:tr>
                            <w:tr w:rsidR="00E412CC"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tcPr>
                                <w:p w:rsidR="00E412CC" w:rsidRDefault="00E412CC" w:rsidP="007C2419">
                                  <w:pPr>
                                    <w:pStyle w:val="TAC"/>
                                  </w:pPr>
                                  <w:r w:rsidRPr="00AB6B91">
                                    <w:rPr>
                                      <w:rFonts w:eastAsia="等线"/>
                                    </w:rPr>
                                    <w:t>CA_n78(2A)</w:t>
                                  </w:r>
                                  <w:r w:rsidRPr="0096590F">
                                    <w:rPr>
                                      <w:rFonts w:eastAsia="等线"/>
                                      <w:vertAlign w:val="superscript"/>
                                    </w:rPr>
                                    <w:t>1</w:t>
                                  </w:r>
                                </w:p>
                              </w:tc>
                            </w:tr>
                            <w:tr w:rsidR="00E412CC"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tcPr>
                                <w:p w:rsidR="00E412CC" w:rsidRPr="000621FD" w:rsidRDefault="00E412CC" w:rsidP="007C2419">
                                  <w:pPr>
                                    <w:pStyle w:val="TAN"/>
                                    <w:rPr>
                                      <w:lang w:val="en-US"/>
                                    </w:rPr>
                                  </w:pPr>
                                  <w:r w:rsidRPr="000621FD">
                                    <w:rPr>
                                      <w:rFonts w:eastAsia="MS Mincho"/>
                                      <w:lang w:val="en-US"/>
                                    </w:rPr>
                                    <w:t>NOTE 1:</w:t>
                                  </w:r>
                                  <w:r w:rsidRPr="000621FD">
                                    <w:rPr>
                                      <w:rFonts w:eastAsia="MS Mincho"/>
                                      <w:lang w:val="en-US"/>
                                    </w:rPr>
                                    <w:tab/>
                                  </w:r>
                                  <w:r w:rsidRPr="000621FD">
                                    <w:rPr>
                                      <w:rFonts w:eastAsia="等线"/>
                                      <w:lang w:val="en-US"/>
                                    </w:rPr>
                                    <w:t>The applicability is specified in clause 4.2 d)</w:t>
                                  </w:r>
                                </w:p>
                              </w:tc>
                            </w:tr>
                          </w:tbl>
                          <w:p w:rsidR="00E412CC" w:rsidRDefault="00E412CC" w:rsidP="00E412CC"/>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1A70303" id="_x0000_t202" coordsize="21600,21600" o:spt="202" path="m,l,21600r21600,l21600,xe">
                <v:stroke joinstyle="miter"/>
                <v:path gradientshapeok="t" o:connecttype="rect"/>
              </v:shapetype>
              <v:shape id="文本框 9" o:spid="_x0000_s1026" type="#_x0000_t202" style="width:498.6pt;height:689.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" fillcolor="white [3201]" strokeweight=".5pt">
                <v:textbox>
                  <w:txbxContent>
                    <w:p w:rsidR="00E412CC" w:rsidRPr="000621FD" w:rsidRDefault="00E412CC" w:rsidP="00E412CC">
                      <w:pPr>
                        <w:pStyle w:val="2"/>
                        <w:rPr>
                          <w:lang w:val="en-US"/>
                        </w:rPr>
                      </w:pPr>
                      <w:r w:rsidRPr="000621FD">
                        <w:rPr>
                          <w:lang w:val="en-US"/>
                        </w:rPr>
                        <w:t>7.10A</w:t>
                      </w:r>
                      <w:r w:rsidRPr="000621FD">
                        <w:rPr>
                          <w:lang w:val="en-US"/>
                        </w:rPr>
                        <w:tab/>
                        <w:t>Power imbalance for CA</w:t>
                      </w:r>
                    </w:p>
                    <w:p w:rsidR="00E412CC" w:rsidRPr="000621FD" w:rsidRDefault="00E412CC" w:rsidP="00E412CC">
                      <w:pPr>
                        <w:pStyle w:val="3"/>
                        <w:rPr>
                          <w:lang w:val="en-US" w:eastAsia="zh-CN"/>
                        </w:rPr>
                      </w:pPr>
                      <w:r w:rsidRPr="000621FD">
                        <w:rPr>
                          <w:lang w:val="en-US" w:eastAsia="zh-CN"/>
                        </w:rPr>
                        <w:t>7.10A.1</w:t>
                      </w:r>
                      <w:r w:rsidRPr="000621FD">
                        <w:rPr>
                          <w:lang w:val="en-US" w:eastAsia="zh-CN"/>
                        </w:rPr>
                        <w:tab/>
                        <w:t>General</w:t>
                      </w:r>
                    </w:p>
                    <w:p w:rsidR="00E412CC" w:rsidRDefault="00E412CC" w:rsidP="00E412CC">
                      <w:pPr>
                        <w:rPr>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w:t>
                      </w:r>
                      <w:r>
                        <w:rPr>
                          <w:rFonts w:hint="eastAsia"/>
                          <w:lang w:val="en-US" w:eastAsia="zh-CN"/>
                        </w:rPr>
                        <w:t>s</w:t>
                      </w:r>
                      <w:r>
                        <w:rPr>
                          <w:lang w:val="en-US" w:eastAsia="zh-CN"/>
                        </w:rPr>
                        <w:t xml:space="preserve">pecific frequency offset from the wanted signal. </w:t>
                      </w:r>
                    </w:p>
                    <w:p w:rsidR="00E412CC" w:rsidRDefault="00E412CC" w:rsidP="00E412CC">
                      <w:pPr>
                        <w:rPr>
                          <w:lang w:val="en-US" w:eastAsia="zh-CN"/>
                        </w:rPr>
                      </w:pPr>
                      <w:r w:rsidRPr="005E47BC">
                        <w:rPr>
                          <w:rFonts w:eastAsia="等线"/>
                          <w:lang w:val="en-US" w:eastAsia="zh-CN"/>
                        </w:rPr>
                        <w:t xml:space="preserve">Power imbalance requirement in this subclause is only applicable for a UE </w:t>
                      </w:r>
                      <w:r>
                        <w:rPr>
                          <w:rFonts w:eastAsia="等线"/>
                          <w:lang w:val="en-US" w:eastAsia="zh-CN"/>
                        </w:rPr>
                        <w:t xml:space="preserve">capable of </w:t>
                      </w:r>
                      <w:r w:rsidRPr="005E47BC">
                        <w:rPr>
                          <w:rFonts w:eastAsia="等线"/>
                          <w:i/>
                          <w:lang w:val="en-US" w:eastAsia="zh-CN"/>
                        </w:rPr>
                        <w:t>intraBandNR-CA-non-collocated-r18</w:t>
                      </w:r>
                      <w:r>
                        <w:rPr>
                          <w:rFonts w:eastAsia="等线"/>
                          <w:i/>
                          <w:lang w:val="en-US" w:eastAsia="zh-CN"/>
                        </w:rPr>
                        <w:t xml:space="preserve"> </w:t>
                      </w:r>
                      <w:r w:rsidRPr="005E47BC">
                        <w:rPr>
                          <w:rFonts w:eastAsia="等线"/>
                          <w:lang w:val="en-US" w:eastAsia="zh-CN"/>
                        </w:rPr>
                        <w:t xml:space="preserve">and </w:t>
                      </w:r>
                      <w:r>
                        <w:rPr>
                          <w:rFonts w:eastAsia="等线"/>
                          <w:lang w:val="en-US" w:eastAsia="zh-CN"/>
                        </w:rPr>
                        <w:t>is not provided with</w:t>
                      </w:r>
                      <w:r w:rsidRPr="005E47BC">
                        <w:rPr>
                          <w:rFonts w:eastAsia="等线"/>
                          <w:i/>
                          <w:lang w:val="en-US" w:eastAsia="zh-CN"/>
                        </w:rPr>
                        <w:t xml:space="preserve"> nonCollocatedTypeNR-CA-r18</w:t>
                      </w:r>
                      <w:r>
                        <w:rPr>
                          <w:rFonts w:eastAsia="等线"/>
                          <w:lang w:val="en-US" w:eastAsia="zh-CN"/>
                        </w:rPr>
                        <w:t xml:space="preserve"> and</w:t>
                      </w:r>
                      <w:r>
                        <w:rPr>
                          <w:rFonts w:eastAsia="等线"/>
                          <w:lang w:eastAsia="zh-CN"/>
                        </w:rPr>
                        <w:t xml:space="preserve"> is configured with </w:t>
                      </w:r>
                      <w:r w:rsidRPr="00CA1A8D">
                        <w:rPr>
                          <w:i/>
                          <w:iCs/>
                          <w:color w:val="000000"/>
                          <w:bdr w:val="none" w:sz="0" w:space="0" w:color="auto" w:frame="1"/>
                        </w:rPr>
                        <w:t>maxMIMO-Lay</w:t>
                      </w:r>
                      <w:r w:rsidRPr="00E164DC">
                        <w:rPr>
                          <w:rFonts w:eastAsia="等线"/>
                          <w:i/>
                          <w:lang w:eastAsia="zh-CN"/>
                        </w:rPr>
                        <w:t>ers</w:t>
                      </w:r>
                      <w:r w:rsidRPr="00E164DC">
                        <w:rPr>
                          <w:rFonts w:eastAsia="等线"/>
                          <w:lang w:eastAsia="zh-CN"/>
                        </w:rPr>
                        <w:t> </w:t>
                      </w:r>
                      <w:r>
                        <w:rPr>
                          <w:rFonts w:eastAsia="等线"/>
                          <w:lang w:eastAsia="zh-CN"/>
                        </w:rPr>
                        <w:t xml:space="preserve">with value </w:t>
                      </w:r>
                      <w:r w:rsidRPr="00E164DC">
                        <w:rPr>
                          <w:rFonts w:eastAsia="等线"/>
                          <w:lang w:eastAsia="zh-CN"/>
                        </w:rPr>
                        <w:t>less than or equal to 2</w:t>
                      </w:r>
                      <w:r w:rsidRPr="005E47BC">
                        <w:rPr>
                          <w:rFonts w:eastAsia="等线"/>
                          <w:i/>
                          <w:lang w:val="en-US" w:eastAsia="zh-CN"/>
                        </w:rPr>
                        <w:t>.</w:t>
                      </w:r>
                    </w:p>
                    <w:p w:rsidR="00E412CC" w:rsidRPr="00970DB0" w:rsidRDefault="00E412CC" w:rsidP="00E412CC">
                      <w:pPr>
                        <w:pStyle w:val="3"/>
                        <w:rPr>
                          <w:lang w:val="en-US" w:eastAsia="zh-CN"/>
                        </w:rPr>
                      </w:pPr>
                      <w:r w:rsidRPr="000621FD">
                        <w:rPr>
                          <w:lang w:val="en-US" w:eastAsia="zh-CN"/>
                        </w:rPr>
                        <w:t>7.10A.2</w:t>
                      </w:r>
                      <w:r w:rsidRPr="000621FD">
                        <w:rPr>
                          <w:lang w:val="en-US" w:eastAsia="zh-CN"/>
                        </w:rPr>
                        <w:tab/>
                        <w:t>Min</w:t>
                      </w:r>
                      <w:r w:rsidRPr="000621FD">
                        <w:rPr>
                          <w:rFonts w:hint="eastAsia"/>
                          <w:lang w:val="en-US" w:eastAsia="zh-CN"/>
                        </w:rPr>
                        <w:t>im</w:t>
                      </w:r>
                      <w:r w:rsidRPr="000621FD">
                        <w:rPr>
                          <w:lang w:val="en-US" w:eastAsia="zh-CN"/>
                        </w:rPr>
                        <w:t xml:space="preserve">um requirement </w:t>
                      </w:r>
                    </w:p>
                    <w:p w:rsidR="00E412CC" w:rsidRDefault="00E412CC" w:rsidP="00E412CC">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rsidR="00E412CC" w:rsidRPr="000621FD" w:rsidRDefault="00E412CC" w:rsidP="00E412CC">
                      <w:pPr>
                        <w:pStyle w:val="TH"/>
                        <w:rPr>
                          <w:lang w:val="en-US"/>
                        </w:rPr>
                      </w:pPr>
                      <w:r w:rsidRPr="000621FD">
                        <w:rPr>
                          <w:lang w:val="en-US"/>
                        </w:rPr>
                        <w:t xml:space="preserve">Table 7.10A.2-1: Power imbalance parameters for </w:t>
                      </w:r>
                      <w:r w:rsidRPr="000621FD">
                        <w:rPr>
                          <w:color w:val="000000"/>
                          <w:sz w:val="22"/>
                          <w:szCs w:val="22"/>
                          <w:lang w:val="en-US"/>
                        </w:rPr>
                        <w:t>intra-band non-contiguous CA</w:t>
                      </w:r>
                    </w:p>
                    <w:tbl>
                      <w:tblPr>
                        <w:tblStyle w:val="afb"/>
                        <w:tblW w:w="0" w:type="auto"/>
                        <w:jc w:val="center"/>
                        <w:tblLook w:val="04A0" w:firstRow="1" w:lastRow="0" w:firstColumn="1" w:lastColumn="0" w:noHBand="0" w:noVBand="1"/>
                      </w:tblPr>
                      <w:tblGrid>
                        <w:gridCol w:w="1466"/>
                        <w:gridCol w:w="1707"/>
                        <w:gridCol w:w="3059"/>
                        <w:gridCol w:w="1280"/>
                        <w:gridCol w:w="2117"/>
                      </w:tblGrid>
                      <w:tr w:rsidR="00E412CC" w:rsidTr="00122659">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p>
                        </w:tc>
                      </w:tr>
                      <w:tr w:rsidR="00E412CC" w:rsidTr="0012265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C4B4B">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E412CC" w:rsidRPr="003A58B0" w:rsidRDefault="00E412CC" w:rsidP="007C2419">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E412CC" w:rsidTr="001226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Pr="00791EDF" w:rsidRDefault="00E412CC" w:rsidP="007C2419">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lang w:val="en-US" w:eastAsia="zh-CN"/>
                              </w:rPr>
                            </w:pPr>
                          </w:p>
                        </w:tc>
                      </w:tr>
                      <w:tr w:rsidR="00E412CC" w:rsidTr="0012265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Pr="00791EDF" w:rsidRDefault="00E412CC" w:rsidP="007C2419">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lang w:val="en-US" w:eastAsia="zh-CN"/>
                              </w:rPr>
                            </w:pPr>
                          </w:p>
                        </w:tc>
                      </w:tr>
                      <w:tr w:rsidR="00E412CC" w:rsidTr="001226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Pr="00791EDF" w:rsidRDefault="00E412CC" w:rsidP="007C2419">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lang w:val="en-US" w:eastAsia="zh-CN"/>
                              </w:rPr>
                            </w:pPr>
                          </w:p>
                        </w:tc>
                      </w:tr>
                      <w:tr w:rsidR="00E412CC" w:rsidTr="0012265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Pr="00791EDF" w:rsidRDefault="00E412CC" w:rsidP="007C2419">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E412CC" w:rsidTr="001226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E412CC" w:rsidRPr="00791EDF" w:rsidRDefault="00E412CC" w:rsidP="007C2419">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spacing w:after="0"/>
                              <w:rPr>
                                <w:rFonts w:ascii="Arial" w:hAnsi="Arial" w:cs="Arial"/>
                                <w:sz w:val="18"/>
                                <w:szCs w:val="18"/>
                                <w:lang w:val="en-US" w:eastAsia="zh-CN"/>
                              </w:rPr>
                            </w:pPr>
                          </w:p>
                        </w:tc>
                      </w:tr>
                      <w:tr w:rsidR="00E412CC" w:rsidTr="00122659">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rsidR="00E412CC" w:rsidRPr="000621FD" w:rsidRDefault="00E412CC" w:rsidP="007C2419">
                            <w:pPr>
                              <w:pStyle w:val="TAN"/>
                              <w:rPr>
                                <w:rFonts w:eastAsia="MS Mincho"/>
                                <w:lang w:val="en-US"/>
                              </w:rPr>
                            </w:pPr>
                            <w:r w:rsidRPr="000621FD">
                              <w:rPr>
                                <w:rFonts w:eastAsia="MS Mincho"/>
                                <w:lang w:val="en-US"/>
                              </w:rPr>
                              <w:t>NOTE 1:</w:t>
                            </w:r>
                            <w:r w:rsidRPr="000621FD">
                              <w:rPr>
                                <w:rFonts w:eastAsia="MS Mincho"/>
                                <w:lang w:val="en-US"/>
                              </w:rPr>
                              <w:tab/>
                              <w:t xml:space="preserve">The transmitter shall be set to 24dB below </w:t>
                            </w:r>
                            <w:r w:rsidRPr="000621FD">
                              <w:rPr>
                                <w:lang w:val="en-US"/>
                              </w:rPr>
                              <w:t>P</w:t>
                            </w:r>
                            <w:r w:rsidRPr="000621FD">
                              <w:rPr>
                                <w:vertAlign w:val="subscript"/>
                                <w:lang w:val="en-US"/>
                              </w:rPr>
                              <w:t>CMAX_L,f,c</w:t>
                            </w:r>
                            <w:r w:rsidRPr="000621FD">
                              <w:rPr>
                                <w:rFonts w:eastAsia="MS Mincho"/>
                                <w:lang w:val="en-US"/>
                              </w:rPr>
                              <w:t xml:space="preserve"> at the minimum uplink configuration specified in Table 7.3.2-3 with </w:t>
                            </w:r>
                            <w:r w:rsidRPr="000621FD">
                              <w:rPr>
                                <w:lang w:val="en-US"/>
                              </w:rPr>
                              <w:t>P</w:t>
                            </w:r>
                            <w:r w:rsidRPr="000621FD">
                              <w:rPr>
                                <w:vertAlign w:val="subscript"/>
                                <w:lang w:val="en-US"/>
                              </w:rPr>
                              <w:t>CMAX_L,f,c</w:t>
                            </w:r>
                            <w:r w:rsidRPr="000621FD">
                              <w:rPr>
                                <w:rFonts w:eastAsia="MS Mincho"/>
                                <w:lang w:val="en-US"/>
                              </w:rPr>
                              <w:t xml:space="preserve"> as defined in clause 6.2A.4.</w:t>
                            </w:r>
                          </w:p>
                          <w:p w:rsidR="00E412CC" w:rsidRDefault="00E412CC" w:rsidP="007C2419">
                            <w:pPr>
                              <w:pStyle w:val="TAN"/>
                              <w:rPr>
                                <w:rFonts w:cs="Arial"/>
                                <w:szCs w:val="18"/>
                                <w:lang w:val="en-US" w:eastAsia="zh-CN"/>
                              </w:rPr>
                            </w:pPr>
                            <w:r w:rsidRPr="000621FD">
                              <w:rPr>
                                <w:rFonts w:eastAsia="MS Mincho"/>
                                <w:lang w:val="en-US"/>
                              </w:rPr>
                              <w:t>NOTE 2:</w:t>
                            </w:r>
                            <w:r w:rsidRPr="000621FD">
                              <w:rPr>
                                <w:rFonts w:eastAsia="MS Mincho"/>
                                <w:lang w:val="en-US"/>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25 dB power imbalance.</w:t>
                            </w:r>
                          </w:p>
                          <w:p w:rsidR="00E412CC" w:rsidRPr="000621FD" w:rsidRDefault="00E412CC" w:rsidP="007C2419">
                            <w:pPr>
                              <w:pStyle w:val="TAN"/>
                              <w:rPr>
                                <w:lang w:val="en-US" w:eastAsia="zh-CN"/>
                              </w:rPr>
                            </w:pPr>
                            <w:r w:rsidRPr="000621FD">
                              <w:rPr>
                                <w:rFonts w:eastAsia="MS Mincho"/>
                                <w:lang w:val="en-US"/>
                              </w:rPr>
                              <w:t>NOTE 3:</w:t>
                            </w:r>
                            <w:r w:rsidRPr="000621FD">
                              <w:rPr>
                                <w:rFonts w:eastAsia="MS Mincho"/>
                                <w:lang w:val="en-US"/>
                              </w:rPr>
                              <w:tab/>
                            </w:r>
                            <w:r w:rsidRPr="000621FD">
                              <w:rPr>
                                <w:lang w:val="en-US" w:eastAsia="zh-CN"/>
                              </w:rPr>
                              <w:t xml:space="preserve">It’s allowed to use one of test configurations to verify the </w:t>
                            </w:r>
                            <w:r w:rsidRPr="000621FD">
                              <w:rPr>
                                <w:bCs/>
                                <w:lang w:val="en-US" w:eastAsia="zh-CN"/>
                              </w:rPr>
                              <w:t>RX power imbalance requirement</w:t>
                            </w:r>
                            <w:r w:rsidRPr="000621FD">
                              <w:rPr>
                                <w:lang w:val="en-US" w:eastAsia="zh-CN"/>
                              </w:rPr>
                              <w:t xml:space="preserve"> </w:t>
                            </w:r>
                            <w:r w:rsidRPr="00287147">
                              <w:rPr>
                                <w:strike/>
                                <w:highlight w:val="yellow"/>
                                <w:lang w:val="en-US" w:eastAsia="zh-CN"/>
                              </w:rPr>
                              <w:t>for type 2 UE</w:t>
                            </w:r>
                            <w:r w:rsidRPr="000621FD">
                              <w:rPr>
                                <w:lang w:val="en-US" w:eastAsia="zh-CN"/>
                              </w:rPr>
                              <w:t>.</w:t>
                            </w:r>
                          </w:p>
                          <w:p w:rsidR="00E412CC" w:rsidRPr="007C2419" w:rsidRDefault="00E412CC" w:rsidP="007C2419">
                            <w:pPr>
                              <w:pStyle w:val="TAN"/>
                              <w:rPr>
                                <w:lang w:val="en-US" w:eastAsia="zh-CN"/>
                              </w:rPr>
                            </w:pPr>
                            <w:r w:rsidRPr="000621FD">
                              <w:rPr>
                                <w:rFonts w:eastAsia="MS Mincho"/>
                                <w:lang w:val="en-US"/>
                              </w:rPr>
                              <w:t>NOTE 4:</w:t>
                            </w:r>
                            <w:r w:rsidRPr="000621FD">
                              <w:rPr>
                                <w:rFonts w:eastAsia="MS Mincho"/>
                                <w:lang w:val="en-US"/>
                              </w:rPr>
                              <w:tab/>
                            </w:r>
                            <w:r w:rsidRPr="000621FD">
                              <w:rPr>
                                <w:lang w:val="en-US" w:eastAsia="zh-CN"/>
                              </w:rPr>
                              <w:t>REFSENS is the reference sensitivity level for t</w:t>
                            </w:r>
                            <w:r w:rsidRPr="000621FD">
                              <w:rPr>
                                <w:rFonts w:eastAsia="宋体"/>
                                <w:lang w:val="en-US" w:eastAsia="zh-CN"/>
                              </w:rPr>
                              <w:t xml:space="preserve">wo antenna port </w:t>
                            </w:r>
                            <w:r w:rsidRPr="000621FD">
                              <w:rPr>
                                <w:lang w:val="en-US" w:eastAsia="zh-CN"/>
                              </w:rPr>
                              <w:t>in Table 7.3.2-1b.</w:t>
                            </w:r>
                            <w:r>
                              <w:rPr>
                                <w:lang w:val="en-US" w:eastAsia="zh-CN"/>
                              </w:rPr>
                              <w:t xml:space="preserve"> </w:t>
                            </w:r>
                            <w:r w:rsidRPr="007C2419">
                              <w:rPr>
                                <w:highlight w:val="yellow"/>
                                <w:lang w:val="en-US" w:eastAsia="zh-CN"/>
                              </w:rPr>
                              <w:t>Four antenna port reference sensitivity allowance ΔRIB,4R in table 7.3.2-2 needs to be considered for UE equipped with more than 4 antenna port.</w:t>
                            </w:r>
                          </w:p>
                          <w:p w:rsidR="00E412CC" w:rsidRPr="00645439" w:rsidRDefault="00E412CC" w:rsidP="007C2419">
                            <w:pPr>
                              <w:pStyle w:val="TAN"/>
                              <w:rPr>
                                <w:rFonts w:cs="Arial"/>
                                <w:szCs w:val="18"/>
                                <w:lang w:val="en-US" w:eastAsia="zh-CN"/>
                              </w:rPr>
                            </w:pPr>
                            <w:r>
                              <w:rPr>
                                <w:rFonts w:cs="Arial"/>
                                <w:szCs w:val="18"/>
                                <w:lang w:val="en-US" w:eastAsia="zh-CN"/>
                              </w:rPr>
                              <w:t>NOTE 5:</w:t>
                            </w:r>
                            <w:r>
                              <w:rPr>
                                <w:rFonts w:eastAsia="MS Mincho"/>
                              </w:rPr>
                              <w:t xml:space="preserve"> </w:t>
                            </w:r>
                            <w:r>
                              <w:rPr>
                                <w:rFonts w:eastAsia="MS Mincho"/>
                              </w:rPr>
                              <w:tab/>
                            </w:r>
                            <w:r>
                              <w:rPr>
                                <w:lang w:eastAsia="zh-CN"/>
                              </w:rPr>
                              <w:t>Void.</w:t>
                            </w:r>
                          </w:p>
                        </w:tc>
                      </w:tr>
                    </w:tbl>
                    <w:p w:rsidR="00E412CC" w:rsidRDefault="00E412CC" w:rsidP="00E412CC">
                      <w:pPr>
                        <w:rPr>
                          <w:bCs/>
                        </w:rPr>
                      </w:pPr>
                    </w:p>
                    <w:p w:rsidR="00E412CC" w:rsidRDefault="00E412CC" w:rsidP="00E412CC">
                      <w:pPr>
                        <w:rPr>
                          <w:rFonts w:eastAsia="等线"/>
                          <w:lang w:eastAsia="zh-CN"/>
                        </w:rPr>
                      </w:pPr>
                      <w:r w:rsidRPr="00CA1A8D">
                        <w:rPr>
                          <w:rFonts w:eastAsia="等线"/>
                          <w:lang w:eastAsia="zh-CN"/>
                        </w:rPr>
                        <w:t xml:space="preserve">For a UE </w:t>
                      </w:r>
                      <w:r>
                        <w:rPr>
                          <w:rFonts w:eastAsia="等线"/>
                          <w:lang w:eastAsia="zh-CN"/>
                        </w:rPr>
                        <w:t>capable of</w:t>
                      </w:r>
                      <w:r w:rsidRPr="00CA1A8D">
                        <w:rPr>
                          <w:rFonts w:eastAsia="等线"/>
                          <w:lang w:eastAsia="zh-CN"/>
                        </w:rPr>
                        <w:t xml:space="preserve"> </w:t>
                      </w:r>
                      <w:r w:rsidRPr="00CA1A8D">
                        <w:rPr>
                          <w:rFonts w:eastAsia="等线"/>
                          <w:i/>
                          <w:lang w:val="en-US" w:eastAsia="zh-CN"/>
                        </w:rPr>
                        <w:t xml:space="preserve">intraBandNR-CA-non-collocated-r18 </w:t>
                      </w:r>
                      <w:r w:rsidRPr="00CA1A8D">
                        <w:rPr>
                          <w:rFonts w:eastAsia="等线"/>
                          <w:lang w:eastAsia="zh-CN"/>
                        </w:rPr>
                        <w:t xml:space="preserve">for the following CA band combinations in Table 7.10A.2-2, the Rx requirements for two Rx ports are applicable </w:t>
                      </w:r>
                      <w:r w:rsidRPr="00A5196B">
                        <w:rPr>
                          <w:rFonts w:eastAsia="等线"/>
                          <w:lang w:eastAsia="zh-CN"/>
                        </w:rPr>
                        <w:t xml:space="preserve">for each component carrier if </w:t>
                      </w:r>
                      <w:r>
                        <w:rPr>
                          <w:rFonts w:eastAsia="等线"/>
                          <w:lang w:eastAsia="zh-CN"/>
                        </w:rPr>
                        <w:t xml:space="preserve">it is not provided with </w:t>
                      </w:r>
                      <w:r w:rsidRPr="00A5196B">
                        <w:rPr>
                          <w:rFonts w:eastAsia="等线"/>
                          <w:i/>
                          <w:lang w:val="en-US" w:eastAsia="zh-CN"/>
                        </w:rPr>
                        <w:t>nonCollocatedTypeNR-CA-r18</w:t>
                      </w:r>
                      <w:r w:rsidRPr="00A5196B">
                        <w:rPr>
                          <w:rFonts w:eastAsia="等线"/>
                          <w:lang w:eastAsia="zh-CN"/>
                        </w:rPr>
                        <w:t xml:space="preserve"> and </w:t>
                      </w:r>
                      <w:r>
                        <w:rPr>
                          <w:rFonts w:eastAsia="等线"/>
                          <w:lang w:eastAsia="zh-CN"/>
                        </w:rPr>
                        <w:t xml:space="preserve">is configured with </w:t>
                      </w:r>
                      <w:r w:rsidRPr="00CA1A8D">
                        <w:rPr>
                          <w:i/>
                          <w:iCs/>
                          <w:color w:val="000000"/>
                          <w:bdr w:val="none" w:sz="0" w:space="0" w:color="auto" w:frame="1"/>
                        </w:rPr>
                        <w:t>maxMIMO-Lay</w:t>
                      </w:r>
                      <w:r w:rsidRPr="00E164DC">
                        <w:rPr>
                          <w:rFonts w:eastAsia="等线"/>
                          <w:i/>
                          <w:lang w:eastAsia="zh-CN"/>
                        </w:rPr>
                        <w:t>ers</w:t>
                      </w:r>
                      <w:r>
                        <w:rPr>
                          <w:rFonts w:eastAsia="等线"/>
                          <w:lang w:eastAsia="zh-CN"/>
                        </w:rPr>
                        <w:t xml:space="preserve"> with value </w:t>
                      </w:r>
                      <w:r w:rsidRPr="00E164DC">
                        <w:rPr>
                          <w:rFonts w:eastAsia="等线"/>
                          <w:lang w:eastAsia="zh-CN"/>
                        </w:rPr>
                        <w:t>less than or equal to 2</w:t>
                      </w:r>
                      <w:r>
                        <w:rPr>
                          <w:rFonts w:eastAsia="等线"/>
                          <w:lang w:eastAsia="zh-CN"/>
                        </w:rPr>
                        <w:t>.</w:t>
                      </w:r>
                    </w:p>
                    <w:p w:rsidR="00E412CC" w:rsidRPr="007C2419" w:rsidRDefault="00E412CC" w:rsidP="00E412CC">
                      <w:pPr>
                        <w:rPr>
                          <w:rFonts w:eastAsia="等线"/>
                          <w:lang w:eastAsia="zh-CN"/>
                        </w:rPr>
                      </w:pPr>
                      <w:r w:rsidRPr="0060036C">
                        <w:rPr>
                          <w:rFonts w:eastAsia="等线" w:hint="eastAsia"/>
                          <w:highlight w:val="yellow"/>
                          <w:lang w:eastAsia="zh-CN"/>
                        </w:rPr>
                        <w:t>F</w:t>
                      </w:r>
                      <w:r w:rsidRPr="0060036C">
                        <w:rPr>
                          <w:rFonts w:eastAsia="等线"/>
                          <w:highlight w:val="yellow"/>
                          <w:lang w:eastAsia="zh-CN"/>
                        </w:rPr>
                        <w:t>or a UE capable of [Rel-19 capability] for the following CA band combinations in table 7.10A.2-2, the RX requirements for two RX ports are applicable for the component carrier if it is provided with [Rel-19 NW signalling type 4a] and RX requirements for four RX ports are applicable for the component carrier if it is provided with [Rel-19 NW signalling type 4b].</w:t>
                      </w:r>
                    </w:p>
                    <w:p w:rsidR="00E412CC" w:rsidRPr="007C2419" w:rsidRDefault="00E412CC" w:rsidP="00E412CC">
                      <w:pPr>
                        <w:pStyle w:val="TH"/>
                        <w:rPr>
                          <w:lang w:val="en-US"/>
                        </w:rPr>
                      </w:pPr>
                      <w:r w:rsidRPr="007C2419">
                        <w:rPr>
                          <w:lang w:val="en-US"/>
                        </w:rPr>
                        <w:t xml:space="preserve">Table 7.10A.2-2: NR </w:t>
                      </w:r>
                      <w:r w:rsidRPr="007C2419">
                        <w:rPr>
                          <w:rFonts w:hint="eastAsia"/>
                          <w:lang w:val="en-US" w:eastAsia="zh-CN"/>
                        </w:rPr>
                        <w:t>CA</w:t>
                      </w:r>
                      <w:r w:rsidRPr="007C2419">
                        <w:rPr>
                          <w:lang w:val="en-US"/>
                        </w:rPr>
                        <w:t xml:space="preserve"> combinations</w:t>
                      </w:r>
                    </w:p>
                    <w:tbl>
                      <w:tblPr>
                        <w:tblStyle w:val="afb"/>
                        <w:tblW w:w="0" w:type="auto"/>
                        <w:jc w:val="center"/>
                        <w:tblLook w:val="04A0" w:firstRow="1" w:lastRow="0" w:firstColumn="1" w:lastColumn="0" w:noHBand="0" w:noVBand="1"/>
                      </w:tblPr>
                      <w:tblGrid>
                        <w:gridCol w:w="4673"/>
                      </w:tblGrid>
                      <w:tr w:rsidR="00E412CC"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hideMark/>
                          </w:tcPr>
                          <w:p w:rsidR="00E412CC" w:rsidRDefault="00E412CC" w:rsidP="007C2419">
                            <w:pPr>
                              <w:pStyle w:val="TAH"/>
                            </w:pPr>
                            <w:r>
                              <w:t>CA combination</w:t>
                            </w:r>
                          </w:p>
                        </w:tc>
                      </w:tr>
                      <w:tr w:rsidR="00E412CC"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E412CC" w:rsidRDefault="00E412CC" w:rsidP="007C2419">
                            <w:pPr>
                              <w:pStyle w:val="TAC"/>
                            </w:pPr>
                            <w:r w:rsidRPr="00AB6B91">
                              <w:rPr>
                                <w:rFonts w:eastAsia="等线"/>
                              </w:rPr>
                              <w:t>CA_n77(2A)</w:t>
                            </w:r>
                            <w:r w:rsidRPr="0096590F">
                              <w:rPr>
                                <w:rFonts w:eastAsia="等线"/>
                                <w:vertAlign w:val="superscript"/>
                              </w:rPr>
                              <w:t>1</w:t>
                            </w:r>
                          </w:p>
                        </w:tc>
                      </w:tr>
                      <w:tr w:rsidR="00E412CC"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tcPr>
                          <w:p w:rsidR="00E412CC" w:rsidRDefault="00E412CC" w:rsidP="007C2419">
                            <w:pPr>
                              <w:pStyle w:val="TAC"/>
                            </w:pPr>
                            <w:r w:rsidRPr="00AB6B91">
                              <w:rPr>
                                <w:rFonts w:eastAsia="等线"/>
                              </w:rPr>
                              <w:t>CA_n78(2A)</w:t>
                            </w:r>
                            <w:r w:rsidRPr="0096590F">
                              <w:rPr>
                                <w:rFonts w:eastAsia="等线"/>
                                <w:vertAlign w:val="superscript"/>
                              </w:rPr>
                              <w:t>1</w:t>
                            </w:r>
                          </w:p>
                        </w:tc>
                      </w:tr>
                      <w:tr w:rsidR="00E412CC"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tcPr>
                          <w:p w:rsidR="00E412CC" w:rsidRPr="000621FD" w:rsidRDefault="00E412CC" w:rsidP="007C2419">
                            <w:pPr>
                              <w:pStyle w:val="TAN"/>
                              <w:rPr>
                                <w:lang w:val="en-US"/>
                              </w:rPr>
                            </w:pPr>
                            <w:r w:rsidRPr="000621FD">
                              <w:rPr>
                                <w:rFonts w:eastAsia="MS Mincho"/>
                                <w:lang w:val="en-US"/>
                              </w:rPr>
                              <w:t>NOTE 1:</w:t>
                            </w:r>
                            <w:r w:rsidRPr="000621FD">
                              <w:rPr>
                                <w:rFonts w:eastAsia="MS Mincho"/>
                                <w:lang w:val="en-US"/>
                              </w:rPr>
                              <w:tab/>
                            </w:r>
                            <w:r w:rsidRPr="000621FD">
                              <w:rPr>
                                <w:rFonts w:eastAsia="等线"/>
                                <w:lang w:val="en-US"/>
                              </w:rPr>
                              <w:t>The applicability is specified in clause 4.2 d)</w:t>
                            </w:r>
                          </w:p>
                        </w:tc>
                      </w:tr>
                    </w:tbl>
                    <w:p w:rsidR="00E412CC" w:rsidRDefault="00E412CC" w:rsidP="00E412CC"/>
                  </w:txbxContent>
                </v:textbox>
                <w10:anchorlock/>
              </v:shape>
            </w:pict>
          </mc:Fallback>
        </mc:AlternateContent>
      </w:r>
    </w:p>
    <w:p w:rsidR="00C65392" w:rsidRDefault="00C65392" w:rsidP="00C65392">
      <w:pPr>
        <w:rPr>
          <w:rFonts w:eastAsiaTheme="minorEastAsia"/>
          <w:lang w:eastAsia="zh-CN"/>
        </w:rPr>
      </w:pPr>
      <w:r>
        <w:rPr>
          <w:rFonts w:eastAsiaTheme="minorEastAsia"/>
          <w:lang w:eastAsia="zh-CN"/>
        </w:rPr>
        <w:lastRenderedPageBreak/>
        <w:t>In our companion paper of UE capability and NW signalling, we have fully discussed this topic and here we would like to further clarify the relationship between them. Below table 1 is to summarize different requirement applicability when different UE capability reported with different NW signalling configured. Detail can be seen in below table.</w:t>
      </w:r>
    </w:p>
    <w:p w:rsidR="00C65392" w:rsidRDefault="00C65392" w:rsidP="00C65392">
      <w:pPr>
        <w:jc w:val="center"/>
        <w:rPr>
          <w:rFonts w:eastAsiaTheme="minorEastAsia"/>
          <w:lang w:eastAsia="zh-CN"/>
        </w:rPr>
      </w:pPr>
      <w:r>
        <w:rPr>
          <w:rFonts w:eastAsiaTheme="minorEastAsia" w:hint="eastAsia"/>
          <w:lang w:eastAsia="zh-CN"/>
        </w:rPr>
        <w:t>T</w:t>
      </w:r>
      <w:r>
        <w:rPr>
          <w:rFonts w:eastAsiaTheme="minorEastAsia"/>
          <w:lang w:eastAsia="zh-CN"/>
        </w:rPr>
        <w:t>able 1 Capability and NW signalling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0"/>
        <w:gridCol w:w="1661"/>
        <w:gridCol w:w="1661"/>
        <w:gridCol w:w="1660"/>
        <w:gridCol w:w="1660"/>
        <w:gridCol w:w="1660"/>
      </w:tblGrid>
      <w:tr w:rsidR="00C65392" w:rsidRPr="00744DBA" w:rsidTr="002F38D2">
        <w:trPr>
          <w:jc w:val="center"/>
        </w:trPr>
        <w:tc>
          <w:tcPr>
            <w:tcW w:w="1420" w:type="dxa"/>
            <w:shd w:val="clear" w:color="auto" w:fill="auto"/>
          </w:tcPr>
          <w:p w:rsidR="00C65392" w:rsidRPr="00744DBA" w:rsidRDefault="00C65392" w:rsidP="002F38D2">
            <w:pPr>
              <w:spacing w:line="360" w:lineRule="auto"/>
              <w:jc w:val="center"/>
              <w:rPr>
                <w:rFonts w:ascii="Arial" w:hAnsi="Arial"/>
              </w:rPr>
            </w:pPr>
            <w:r w:rsidRPr="00744DBA">
              <w:rPr>
                <w:rFonts w:ascii="Arial" w:hAnsi="Arial" w:cs="Arial"/>
                <w:b/>
              </w:rPr>
              <w:t>intraBandNR-CA-non-collocated-type4</w:t>
            </w:r>
          </w:p>
        </w:tc>
        <w:tc>
          <w:tcPr>
            <w:tcW w:w="1421" w:type="dxa"/>
            <w:shd w:val="clear" w:color="auto" w:fill="auto"/>
          </w:tcPr>
          <w:p w:rsidR="00C65392" w:rsidRPr="00744DBA" w:rsidRDefault="00C65392" w:rsidP="002F38D2">
            <w:pPr>
              <w:spacing w:line="360" w:lineRule="auto"/>
              <w:jc w:val="center"/>
              <w:rPr>
                <w:rFonts w:ascii="Arial" w:hAnsi="Arial" w:cs="Arial"/>
                <w:b/>
              </w:rPr>
            </w:pPr>
            <w:r w:rsidRPr="00744DBA">
              <w:rPr>
                <w:rFonts w:ascii="Arial" w:hAnsi="Arial" w:cs="Arial"/>
                <w:b/>
              </w:rPr>
              <w:t>intraBandNR-CA-non-collocated-</w:t>
            </w:r>
            <w:r w:rsidRPr="00744DBA">
              <w:rPr>
                <w:rFonts w:ascii="Arial" w:hAnsi="Arial" w:cs="Arial" w:hint="eastAsia"/>
                <w:b/>
              </w:rPr>
              <w:t>r</w:t>
            </w:r>
            <w:r w:rsidRPr="00744DBA">
              <w:rPr>
                <w:rFonts w:ascii="Arial" w:hAnsi="Arial" w:cs="Arial"/>
                <w:b/>
              </w:rPr>
              <w:t>18</w:t>
            </w:r>
          </w:p>
        </w:tc>
        <w:tc>
          <w:tcPr>
            <w:tcW w:w="1421" w:type="dxa"/>
            <w:shd w:val="clear" w:color="auto" w:fill="auto"/>
          </w:tcPr>
          <w:p w:rsidR="00C65392" w:rsidRPr="00744DBA" w:rsidRDefault="00C65392" w:rsidP="002F38D2">
            <w:pPr>
              <w:spacing w:line="360" w:lineRule="auto"/>
              <w:jc w:val="center"/>
              <w:rPr>
                <w:rFonts w:ascii="Arial" w:hAnsi="Arial" w:cs="Arial"/>
                <w:b/>
              </w:rPr>
            </w:pPr>
            <w:r>
              <w:rPr>
                <w:rFonts w:ascii="Arial" w:hAnsi="Arial" w:cs="Arial"/>
                <w:b/>
              </w:rPr>
              <w:t>UE type can be configured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Arial" w:hAnsi="Arial" w:cs="Arial"/>
                <w:b/>
              </w:rPr>
              <w:t>nonCollocatedTypeNR-CA-type4</w:t>
            </w:r>
          </w:p>
        </w:tc>
        <w:tc>
          <w:tcPr>
            <w:tcW w:w="1420" w:type="dxa"/>
            <w:shd w:val="clear" w:color="auto" w:fill="auto"/>
          </w:tcPr>
          <w:p w:rsidR="00C65392" w:rsidRPr="00744DBA" w:rsidRDefault="00C65392" w:rsidP="002F38D2">
            <w:pPr>
              <w:spacing w:line="360" w:lineRule="auto"/>
              <w:jc w:val="center"/>
              <w:rPr>
                <w:rFonts w:ascii="Arial" w:hAnsi="Arial" w:cs="Arial"/>
                <w:b/>
              </w:rPr>
            </w:pPr>
            <w:r w:rsidRPr="00744DBA">
              <w:rPr>
                <w:rFonts w:ascii="Arial" w:hAnsi="Arial" w:cs="Arial"/>
                <w:b/>
              </w:rPr>
              <w:t>nonCollocatedTypeNR-CA-</w:t>
            </w:r>
            <w:r w:rsidRPr="00744DBA">
              <w:rPr>
                <w:rFonts w:ascii="Arial" w:hAnsi="Arial" w:cs="Arial" w:hint="eastAsia"/>
                <w:b/>
              </w:rPr>
              <w:t>r</w:t>
            </w:r>
            <w:r w:rsidRPr="00744DBA">
              <w:rPr>
                <w:rFonts w:ascii="Arial" w:hAnsi="Arial" w:cs="Arial"/>
                <w:b/>
              </w:rPr>
              <w:t>18</w:t>
            </w:r>
          </w:p>
        </w:tc>
        <w:tc>
          <w:tcPr>
            <w:tcW w:w="1420" w:type="dxa"/>
            <w:shd w:val="clear" w:color="auto" w:fill="auto"/>
          </w:tcPr>
          <w:p w:rsidR="00C65392" w:rsidRPr="00744DBA" w:rsidRDefault="00C65392" w:rsidP="002F38D2">
            <w:pPr>
              <w:spacing w:line="360" w:lineRule="auto"/>
              <w:jc w:val="center"/>
              <w:rPr>
                <w:rFonts w:ascii="Arial" w:hAnsi="Arial" w:cs="Arial"/>
                <w:b/>
              </w:rPr>
            </w:pPr>
            <w:r>
              <w:rPr>
                <w:rFonts w:ascii="Arial" w:hAnsi="Arial" w:cs="Arial"/>
                <w:b/>
              </w:rPr>
              <w:t>Requirement apply</w:t>
            </w:r>
          </w:p>
        </w:tc>
      </w:tr>
      <w:tr w:rsidR="00C65392" w:rsidRPr="00744DBA" w:rsidTr="002F38D2">
        <w:trPr>
          <w:jc w:val="center"/>
        </w:trPr>
        <w:tc>
          <w:tcPr>
            <w:tcW w:w="1420" w:type="dxa"/>
            <w:vMerge w:val="restart"/>
            <w:shd w:val="clear" w:color="auto" w:fill="auto"/>
            <w:vAlign w:val="center"/>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a</w:t>
            </w:r>
          </w:p>
          <w:p w:rsidR="00C65392" w:rsidRPr="00744DBA" w:rsidRDefault="00C65392" w:rsidP="002F38D2">
            <w:pPr>
              <w:spacing w:line="360" w:lineRule="auto"/>
              <w:jc w:val="center"/>
              <w:rPr>
                <w:rFonts w:ascii="楷体_GB2312" w:eastAsia="楷体_GB2312" w:hAnsi="楷体_GB2312"/>
              </w:rPr>
            </w:pPr>
          </w:p>
        </w:tc>
        <w:tc>
          <w:tcPr>
            <w:tcW w:w="1421" w:type="dxa"/>
            <w:vMerge w:val="restart"/>
            <w:shd w:val="clear" w:color="auto" w:fill="auto"/>
            <w:vAlign w:val="center"/>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S</w:t>
            </w:r>
            <w:r w:rsidRPr="00744DBA">
              <w:rPr>
                <w:rFonts w:ascii="楷体_GB2312" w:eastAsia="楷体_GB2312" w:hAnsi="楷体_GB2312" w:hint="eastAsia"/>
              </w:rPr>
              <w:t>upported</w:t>
            </w:r>
          </w:p>
          <w:p w:rsidR="00C65392" w:rsidRPr="00744DBA" w:rsidRDefault="00C65392" w:rsidP="002F38D2">
            <w:pPr>
              <w:spacing w:line="360" w:lineRule="auto"/>
              <w:jc w:val="center"/>
              <w:rPr>
                <w:rFonts w:ascii="楷体_GB2312" w:eastAsia="楷体_GB2312" w:hAnsi="楷体_GB2312"/>
              </w:rPr>
            </w:pPr>
          </w:p>
        </w:tc>
        <w:tc>
          <w:tcPr>
            <w:tcW w:w="1421" w:type="dxa"/>
            <w:vMerge w:val="restart"/>
            <w:shd w:val="clear" w:color="auto" w:fill="auto"/>
            <w:vAlign w:val="center"/>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1</w:t>
            </w:r>
            <w:r w:rsidRPr="00744DBA">
              <w:rPr>
                <w:rFonts w:ascii="楷体_GB2312" w:eastAsia="楷体_GB2312" w:hAnsi="楷体_GB2312" w:hint="eastAsia"/>
              </w:rPr>
              <w:t>，2，4</w:t>
            </w:r>
          </w:p>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a</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4a</w:t>
            </w:r>
          </w:p>
        </w:tc>
      </w:tr>
      <w:tr w:rsidR="00C65392" w:rsidRPr="00744DBA" w:rsidTr="002F38D2">
        <w:trPr>
          <w:jc w:val="center"/>
        </w:trPr>
        <w:tc>
          <w:tcPr>
            <w:tcW w:w="1420"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a</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rue</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4a</w:t>
            </w:r>
          </w:p>
        </w:tc>
      </w:tr>
      <w:tr w:rsidR="00C65392" w:rsidRPr="00744DBA" w:rsidTr="002F38D2">
        <w:trPr>
          <w:jc w:val="center"/>
        </w:trPr>
        <w:tc>
          <w:tcPr>
            <w:tcW w:w="1420"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2</w:t>
            </w:r>
          </w:p>
        </w:tc>
      </w:tr>
      <w:tr w:rsidR="00C65392" w:rsidRPr="00744DBA" w:rsidTr="002F38D2">
        <w:trPr>
          <w:jc w:val="center"/>
        </w:trPr>
        <w:tc>
          <w:tcPr>
            <w:tcW w:w="1420"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rue</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1</w:t>
            </w:r>
          </w:p>
        </w:tc>
      </w:tr>
      <w:tr w:rsidR="00C65392" w:rsidRPr="00744DBA" w:rsidTr="002F38D2">
        <w:trPr>
          <w:jc w:val="center"/>
        </w:trPr>
        <w:tc>
          <w:tcPr>
            <w:tcW w:w="1420" w:type="dxa"/>
            <w:vMerge w:val="restart"/>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a</w:t>
            </w:r>
          </w:p>
        </w:tc>
        <w:tc>
          <w:tcPr>
            <w:tcW w:w="1421" w:type="dxa"/>
            <w:vMerge w:val="restart"/>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Not</w:t>
            </w:r>
            <w:r w:rsidRPr="00744DBA">
              <w:rPr>
                <w:rFonts w:ascii="楷体_GB2312" w:eastAsia="楷体_GB2312" w:hAnsi="楷体_GB2312"/>
              </w:rPr>
              <w:t xml:space="preserve"> </w:t>
            </w:r>
            <w:r w:rsidRPr="00744DBA">
              <w:rPr>
                <w:rFonts w:ascii="楷体_GB2312" w:eastAsia="楷体_GB2312" w:hAnsi="楷体_GB2312" w:hint="eastAsia"/>
              </w:rPr>
              <w:t>reported</w:t>
            </w:r>
          </w:p>
        </w:tc>
        <w:tc>
          <w:tcPr>
            <w:tcW w:w="1421" w:type="dxa"/>
            <w:vMerge w:val="restart"/>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1</w:t>
            </w:r>
            <w:r w:rsidRPr="00744DBA">
              <w:rPr>
                <w:rFonts w:ascii="楷体_GB2312" w:eastAsia="楷体_GB2312" w:hAnsi="楷体_GB2312" w:hint="eastAsia"/>
              </w:rPr>
              <w:t>，4</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a</w:t>
            </w:r>
          </w:p>
        </w:tc>
        <w:tc>
          <w:tcPr>
            <w:tcW w:w="1420" w:type="dxa"/>
            <w:vMerge w:val="restart"/>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Network</w:t>
            </w:r>
            <w:r w:rsidRPr="00744DBA">
              <w:rPr>
                <w:rFonts w:ascii="楷体_GB2312" w:eastAsia="楷体_GB2312" w:hAnsi="楷体_GB2312"/>
              </w:rPr>
              <w:t xml:space="preserve"> </w:t>
            </w:r>
            <w:r w:rsidRPr="00744DBA">
              <w:rPr>
                <w:rFonts w:ascii="楷体_GB2312" w:eastAsia="楷体_GB2312" w:hAnsi="楷体_GB2312" w:hint="eastAsia"/>
              </w:rPr>
              <w:t>should</w:t>
            </w:r>
            <w:r w:rsidRPr="00744DBA">
              <w:rPr>
                <w:rFonts w:ascii="楷体_GB2312" w:eastAsia="楷体_GB2312" w:hAnsi="楷体_GB2312"/>
              </w:rPr>
              <w:t xml:space="preserve"> </w:t>
            </w:r>
            <w:r w:rsidRPr="00744DBA">
              <w:rPr>
                <w:rFonts w:ascii="楷体_GB2312" w:eastAsia="楷体_GB2312" w:hAnsi="楷体_GB2312" w:hint="eastAsia"/>
              </w:rPr>
              <w:t>not</w:t>
            </w:r>
            <w:r w:rsidRPr="00744DBA">
              <w:rPr>
                <w:rFonts w:ascii="楷体_GB2312" w:eastAsia="楷体_GB2312" w:hAnsi="楷体_GB2312"/>
              </w:rPr>
              <w:t xml:space="preserve"> </w:t>
            </w:r>
            <w:r w:rsidRPr="00744DBA">
              <w:rPr>
                <w:rFonts w:ascii="楷体_GB2312" w:eastAsia="楷体_GB2312" w:hAnsi="楷体_GB2312" w:hint="eastAsia"/>
              </w:rPr>
              <w:t>use</w:t>
            </w:r>
            <w:r w:rsidRPr="00744DBA">
              <w:rPr>
                <w:rFonts w:ascii="楷体_GB2312" w:eastAsia="楷体_GB2312" w:hAnsi="楷体_GB2312"/>
              </w:rPr>
              <w:t xml:space="preserve"> </w:t>
            </w:r>
            <w:r w:rsidRPr="00744DBA">
              <w:rPr>
                <w:rFonts w:ascii="楷体_GB2312" w:eastAsia="楷体_GB2312" w:hAnsi="楷体_GB2312" w:hint="eastAsia"/>
              </w:rPr>
              <w:t>this</w:t>
            </w:r>
            <w:r w:rsidRPr="00744DBA">
              <w:rPr>
                <w:rFonts w:ascii="楷体_GB2312" w:eastAsia="楷体_GB2312" w:hAnsi="楷体_GB2312"/>
              </w:rPr>
              <w:t xml:space="preserve"> </w:t>
            </w:r>
            <w:r w:rsidRPr="00744DBA">
              <w:rPr>
                <w:rFonts w:ascii="楷体_GB2312" w:eastAsia="楷体_GB2312" w:hAnsi="楷体_GB2312" w:hint="eastAsia"/>
              </w:rPr>
              <w:t>filed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Type</w:t>
            </w:r>
            <w:r w:rsidRPr="00744DBA">
              <w:rPr>
                <w:rFonts w:ascii="楷体_GB2312" w:eastAsia="楷体_GB2312" w:hAnsi="楷体_GB2312"/>
              </w:rPr>
              <w:t xml:space="preserve"> 4</w:t>
            </w:r>
            <w:r w:rsidRPr="00744DBA">
              <w:rPr>
                <w:rFonts w:ascii="楷体_GB2312" w:eastAsia="楷体_GB2312" w:hAnsi="楷体_GB2312" w:hint="eastAsia"/>
              </w:rPr>
              <w:t>a</w:t>
            </w:r>
          </w:p>
        </w:tc>
      </w:tr>
      <w:tr w:rsidR="00C65392" w:rsidRPr="00744DBA" w:rsidTr="002F38D2">
        <w:trPr>
          <w:jc w:val="center"/>
        </w:trPr>
        <w:tc>
          <w:tcPr>
            <w:tcW w:w="1420"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Type</w:t>
            </w:r>
            <w:r w:rsidRPr="00744DBA">
              <w:rPr>
                <w:rFonts w:ascii="楷体_GB2312" w:eastAsia="楷体_GB2312" w:hAnsi="楷体_GB2312"/>
              </w:rPr>
              <w:t xml:space="preserve"> 1</w:t>
            </w:r>
          </w:p>
        </w:tc>
      </w:tr>
      <w:tr w:rsidR="00C65392" w:rsidRPr="00744DBA" w:rsidTr="002F38D2">
        <w:trPr>
          <w:jc w:val="center"/>
        </w:trPr>
        <w:tc>
          <w:tcPr>
            <w:tcW w:w="1420" w:type="dxa"/>
            <w:vMerge w:val="restart"/>
            <w:shd w:val="clear" w:color="auto" w:fill="auto"/>
            <w:vAlign w:val="center"/>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b</w:t>
            </w:r>
          </w:p>
          <w:p w:rsidR="00C65392" w:rsidRPr="00744DBA" w:rsidRDefault="00C65392" w:rsidP="002F38D2">
            <w:pPr>
              <w:spacing w:line="360" w:lineRule="auto"/>
              <w:jc w:val="center"/>
              <w:rPr>
                <w:rFonts w:ascii="楷体_GB2312" w:eastAsia="楷体_GB2312" w:hAnsi="楷体_GB2312"/>
              </w:rPr>
            </w:pPr>
          </w:p>
        </w:tc>
        <w:tc>
          <w:tcPr>
            <w:tcW w:w="1421" w:type="dxa"/>
            <w:vMerge w:val="restart"/>
            <w:shd w:val="clear" w:color="auto" w:fill="auto"/>
            <w:vAlign w:val="center"/>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S</w:t>
            </w:r>
            <w:r w:rsidRPr="00744DBA">
              <w:rPr>
                <w:rFonts w:ascii="楷体_GB2312" w:eastAsia="楷体_GB2312" w:hAnsi="楷体_GB2312" w:hint="eastAsia"/>
              </w:rPr>
              <w:t>upported</w:t>
            </w:r>
          </w:p>
          <w:p w:rsidR="00C65392" w:rsidRPr="00744DBA" w:rsidRDefault="00C65392" w:rsidP="002F38D2">
            <w:pPr>
              <w:spacing w:line="360" w:lineRule="auto"/>
              <w:jc w:val="center"/>
              <w:rPr>
                <w:rFonts w:ascii="楷体_GB2312" w:eastAsia="楷体_GB2312" w:hAnsi="楷体_GB2312"/>
              </w:rPr>
            </w:pPr>
          </w:p>
        </w:tc>
        <w:tc>
          <w:tcPr>
            <w:tcW w:w="1421" w:type="dxa"/>
            <w:vMerge w:val="restart"/>
            <w:shd w:val="clear" w:color="auto" w:fill="auto"/>
            <w:vAlign w:val="center"/>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1</w:t>
            </w:r>
            <w:r w:rsidRPr="00744DBA">
              <w:rPr>
                <w:rFonts w:ascii="楷体_GB2312" w:eastAsia="楷体_GB2312" w:hAnsi="楷体_GB2312" w:hint="eastAsia"/>
              </w:rPr>
              <w:t>，2，4</w:t>
            </w:r>
          </w:p>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b</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4b</w:t>
            </w:r>
          </w:p>
        </w:tc>
      </w:tr>
      <w:tr w:rsidR="00C65392" w:rsidRPr="00744DBA" w:rsidTr="002F38D2">
        <w:trPr>
          <w:jc w:val="center"/>
        </w:trPr>
        <w:tc>
          <w:tcPr>
            <w:tcW w:w="1420"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b</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rue</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4b</w:t>
            </w:r>
          </w:p>
        </w:tc>
      </w:tr>
      <w:tr w:rsidR="00C65392" w:rsidRPr="00744DBA" w:rsidTr="002F38D2">
        <w:trPr>
          <w:jc w:val="center"/>
        </w:trPr>
        <w:tc>
          <w:tcPr>
            <w:tcW w:w="1420"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2</w:t>
            </w:r>
          </w:p>
        </w:tc>
      </w:tr>
      <w:tr w:rsidR="00C65392" w:rsidRPr="00744DBA" w:rsidTr="002F38D2">
        <w:trPr>
          <w:jc w:val="center"/>
        </w:trPr>
        <w:tc>
          <w:tcPr>
            <w:tcW w:w="1420"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rue</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1</w:t>
            </w:r>
          </w:p>
        </w:tc>
      </w:tr>
      <w:tr w:rsidR="00C65392" w:rsidRPr="00744DBA" w:rsidTr="002F38D2">
        <w:trPr>
          <w:jc w:val="center"/>
        </w:trPr>
        <w:tc>
          <w:tcPr>
            <w:tcW w:w="1420" w:type="dxa"/>
            <w:vMerge w:val="restart"/>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b</w:t>
            </w:r>
          </w:p>
        </w:tc>
        <w:tc>
          <w:tcPr>
            <w:tcW w:w="1421" w:type="dxa"/>
            <w:vMerge w:val="restart"/>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Not</w:t>
            </w:r>
            <w:r w:rsidRPr="00744DBA">
              <w:rPr>
                <w:rFonts w:ascii="楷体_GB2312" w:eastAsia="楷体_GB2312" w:hAnsi="楷体_GB2312"/>
              </w:rPr>
              <w:t xml:space="preserve"> </w:t>
            </w:r>
            <w:r w:rsidRPr="00744DBA">
              <w:rPr>
                <w:rFonts w:ascii="楷体_GB2312" w:eastAsia="楷体_GB2312" w:hAnsi="楷体_GB2312" w:hint="eastAsia"/>
              </w:rPr>
              <w:t>reported</w:t>
            </w:r>
          </w:p>
        </w:tc>
        <w:tc>
          <w:tcPr>
            <w:tcW w:w="1421" w:type="dxa"/>
            <w:vMerge w:val="restart"/>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1</w:t>
            </w:r>
            <w:r w:rsidRPr="00744DBA">
              <w:rPr>
                <w:rFonts w:ascii="楷体_GB2312" w:eastAsia="楷体_GB2312" w:hAnsi="楷体_GB2312" w:hint="eastAsia"/>
              </w:rPr>
              <w:t>，4</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b</w:t>
            </w:r>
          </w:p>
        </w:tc>
        <w:tc>
          <w:tcPr>
            <w:tcW w:w="1420" w:type="dxa"/>
            <w:vMerge w:val="restart"/>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Network</w:t>
            </w:r>
            <w:r w:rsidRPr="00744DBA">
              <w:rPr>
                <w:rFonts w:ascii="楷体_GB2312" w:eastAsia="楷体_GB2312" w:hAnsi="楷体_GB2312"/>
              </w:rPr>
              <w:t xml:space="preserve"> </w:t>
            </w:r>
            <w:r w:rsidRPr="00744DBA">
              <w:rPr>
                <w:rFonts w:ascii="楷体_GB2312" w:eastAsia="楷体_GB2312" w:hAnsi="楷体_GB2312" w:hint="eastAsia"/>
              </w:rPr>
              <w:t>should</w:t>
            </w:r>
            <w:r w:rsidRPr="00744DBA">
              <w:rPr>
                <w:rFonts w:ascii="楷体_GB2312" w:eastAsia="楷体_GB2312" w:hAnsi="楷体_GB2312"/>
              </w:rPr>
              <w:t xml:space="preserve"> </w:t>
            </w:r>
            <w:r w:rsidRPr="00744DBA">
              <w:rPr>
                <w:rFonts w:ascii="楷体_GB2312" w:eastAsia="楷体_GB2312" w:hAnsi="楷体_GB2312" w:hint="eastAsia"/>
              </w:rPr>
              <w:t>not</w:t>
            </w:r>
            <w:r w:rsidRPr="00744DBA">
              <w:rPr>
                <w:rFonts w:ascii="楷体_GB2312" w:eastAsia="楷体_GB2312" w:hAnsi="楷体_GB2312"/>
              </w:rPr>
              <w:t xml:space="preserve"> </w:t>
            </w:r>
            <w:r w:rsidRPr="00744DBA">
              <w:rPr>
                <w:rFonts w:ascii="楷体_GB2312" w:eastAsia="楷体_GB2312" w:hAnsi="楷体_GB2312" w:hint="eastAsia"/>
              </w:rPr>
              <w:t>use</w:t>
            </w:r>
            <w:r w:rsidRPr="00744DBA">
              <w:rPr>
                <w:rFonts w:ascii="楷体_GB2312" w:eastAsia="楷体_GB2312" w:hAnsi="楷体_GB2312"/>
              </w:rPr>
              <w:t xml:space="preserve"> </w:t>
            </w:r>
            <w:r w:rsidRPr="00744DBA">
              <w:rPr>
                <w:rFonts w:ascii="楷体_GB2312" w:eastAsia="楷体_GB2312" w:hAnsi="楷体_GB2312" w:hint="eastAsia"/>
              </w:rPr>
              <w:t>this</w:t>
            </w:r>
            <w:r w:rsidRPr="00744DBA">
              <w:rPr>
                <w:rFonts w:ascii="楷体_GB2312" w:eastAsia="楷体_GB2312" w:hAnsi="楷体_GB2312"/>
              </w:rPr>
              <w:t xml:space="preserve"> </w:t>
            </w:r>
            <w:r w:rsidRPr="00744DBA">
              <w:rPr>
                <w:rFonts w:ascii="楷体_GB2312" w:eastAsia="楷体_GB2312" w:hAnsi="楷体_GB2312" w:hint="eastAsia"/>
              </w:rPr>
              <w:t>filed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Type</w:t>
            </w:r>
            <w:r w:rsidRPr="00744DBA">
              <w:rPr>
                <w:rFonts w:ascii="楷体_GB2312" w:eastAsia="楷体_GB2312" w:hAnsi="楷体_GB2312"/>
              </w:rPr>
              <w:t xml:space="preserve"> 4b</w:t>
            </w:r>
          </w:p>
        </w:tc>
      </w:tr>
      <w:tr w:rsidR="00C65392" w:rsidRPr="00744DBA" w:rsidTr="002F38D2">
        <w:trPr>
          <w:jc w:val="center"/>
        </w:trPr>
        <w:tc>
          <w:tcPr>
            <w:tcW w:w="1420"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Type</w:t>
            </w:r>
            <w:r w:rsidRPr="00744DBA">
              <w:rPr>
                <w:rFonts w:ascii="楷体_GB2312" w:eastAsia="楷体_GB2312" w:hAnsi="楷体_GB2312"/>
              </w:rPr>
              <w:t xml:space="preserve"> 1</w:t>
            </w:r>
          </w:p>
        </w:tc>
      </w:tr>
      <w:tr w:rsidR="00C65392" w:rsidRPr="00744DBA" w:rsidTr="002F38D2">
        <w:trPr>
          <w:trHeight w:val="899"/>
          <w:jc w:val="center"/>
        </w:trPr>
        <w:tc>
          <w:tcPr>
            <w:tcW w:w="1420" w:type="dxa"/>
            <w:vMerge w:val="restart"/>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N</w:t>
            </w:r>
            <w:r w:rsidRPr="00744DBA">
              <w:rPr>
                <w:rFonts w:ascii="楷体_GB2312" w:eastAsia="楷体_GB2312" w:hAnsi="楷体_GB2312"/>
              </w:rPr>
              <w:t>ot reported</w:t>
            </w:r>
          </w:p>
        </w:tc>
        <w:tc>
          <w:tcPr>
            <w:tcW w:w="1421" w:type="dxa"/>
            <w:vMerge w:val="restart"/>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S</w:t>
            </w:r>
            <w:r w:rsidRPr="00744DBA">
              <w:rPr>
                <w:rFonts w:ascii="楷体_GB2312" w:eastAsia="楷体_GB2312" w:hAnsi="楷体_GB2312"/>
              </w:rPr>
              <w:t>upported</w:t>
            </w:r>
          </w:p>
        </w:tc>
        <w:tc>
          <w:tcPr>
            <w:tcW w:w="1421" w:type="dxa"/>
            <w:vMerge w:val="restart"/>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1</w:t>
            </w:r>
            <w:r w:rsidRPr="00744DBA">
              <w:rPr>
                <w:rFonts w:ascii="楷体_GB2312" w:eastAsia="楷体_GB2312" w:hAnsi="楷体_GB2312"/>
              </w:rPr>
              <w:t>,2</w:t>
            </w:r>
          </w:p>
        </w:tc>
        <w:tc>
          <w:tcPr>
            <w:tcW w:w="1420" w:type="dxa"/>
            <w:vMerge w:val="restart"/>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Network</w:t>
            </w:r>
            <w:r w:rsidRPr="00744DBA">
              <w:rPr>
                <w:rFonts w:ascii="楷体_GB2312" w:eastAsia="楷体_GB2312" w:hAnsi="楷体_GB2312"/>
              </w:rPr>
              <w:t xml:space="preserve"> </w:t>
            </w:r>
            <w:r w:rsidRPr="00744DBA">
              <w:rPr>
                <w:rFonts w:ascii="楷体_GB2312" w:eastAsia="楷体_GB2312" w:hAnsi="楷体_GB2312" w:hint="eastAsia"/>
              </w:rPr>
              <w:t>should</w:t>
            </w:r>
            <w:r w:rsidRPr="00744DBA">
              <w:rPr>
                <w:rFonts w:ascii="楷体_GB2312" w:eastAsia="楷体_GB2312" w:hAnsi="楷体_GB2312"/>
              </w:rPr>
              <w:t xml:space="preserve"> </w:t>
            </w:r>
            <w:r w:rsidRPr="00744DBA">
              <w:rPr>
                <w:rFonts w:ascii="楷体_GB2312" w:eastAsia="楷体_GB2312" w:hAnsi="楷体_GB2312" w:hint="eastAsia"/>
              </w:rPr>
              <w:t>not</w:t>
            </w:r>
            <w:r w:rsidRPr="00744DBA">
              <w:rPr>
                <w:rFonts w:ascii="楷体_GB2312" w:eastAsia="楷体_GB2312" w:hAnsi="楷体_GB2312"/>
              </w:rPr>
              <w:t xml:space="preserve"> </w:t>
            </w:r>
            <w:r w:rsidRPr="00744DBA">
              <w:rPr>
                <w:rFonts w:ascii="楷体_GB2312" w:eastAsia="楷体_GB2312" w:hAnsi="楷体_GB2312" w:hint="eastAsia"/>
              </w:rPr>
              <w:t>use</w:t>
            </w:r>
            <w:r w:rsidRPr="00744DBA">
              <w:rPr>
                <w:rFonts w:ascii="楷体_GB2312" w:eastAsia="楷体_GB2312" w:hAnsi="楷体_GB2312"/>
              </w:rPr>
              <w:t xml:space="preserve"> </w:t>
            </w:r>
            <w:r w:rsidRPr="00744DBA">
              <w:rPr>
                <w:rFonts w:ascii="楷体_GB2312" w:eastAsia="楷体_GB2312" w:hAnsi="楷体_GB2312" w:hint="eastAsia"/>
              </w:rPr>
              <w:t>this</w:t>
            </w:r>
            <w:r w:rsidRPr="00744DBA">
              <w:rPr>
                <w:rFonts w:ascii="楷体_GB2312" w:eastAsia="楷体_GB2312" w:hAnsi="楷体_GB2312"/>
              </w:rPr>
              <w:t xml:space="preserve"> </w:t>
            </w:r>
            <w:r w:rsidRPr="00744DBA">
              <w:rPr>
                <w:rFonts w:ascii="楷体_GB2312" w:eastAsia="楷体_GB2312" w:hAnsi="楷体_GB2312" w:hint="eastAsia"/>
              </w:rPr>
              <w:t>filed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rue</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2</w:t>
            </w:r>
          </w:p>
        </w:tc>
      </w:tr>
      <w:tr w:rsidR="00C65392" w:rsidRPr="00744DBA" w:rsidTr="002F38D2">
        <w:trPr>
          <w:trHeight w:val="898"/>
          <w:jc w:val="center"/>
        </w:trPr>
        <w:tc>
          <w:tcPr>
            <w:tcW w:w="1420"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1"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0" w:type="dxa"/>
            <w:vMerge/>
            <w:shd w:val="clear" w:color="auto" w:fill="auto"/>
          </w:tcPr>
          <w:p w:rsidR="00C65392" w:rsidRPr="00744DBA" w:rsidRDefault="00C65392" w:rsidP="002F38D2">
            <w:pPr>
              <w:spacing w:line="360" w:lineRule="auto"/>
              <w:jc w:val="center"/>
              <w:rPr>
                <w:rFonts w:ascii="楷体_GB2312" w:eastAsia="楷体_GB2312" w:hAnsi="楷体_GB2312"/>
              </w:rPr>
            </w:pP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1</w:t>
            </w:r>
          </w:p>
        </w:tc>
      </w:tr>
      <w:tr w:rsidR="00C65392" w:rsidRPr="00744DBA" w:rsidTr="002F38D2">
        <w:trPr>
          <w:trHeight w:val="898"/>
          <w:jc w:val="center"/>
        </w:trPr>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N</w:t>
            </w:r>
            <w:r w:rsidRPr="00744DBA">
              <w:rPr>
                <w:rFonts w:ascii="楷体_GB2312" w:eastAsia="楷体_GB2312" w:hAnsi="楷体_GB2312"/>
              </w:rPr>
              <w:t>ot reported</w:t>
            </w:r>
          </w:p>
        </w:tc>
        <w:tc>
          <w:tcPr>
            <w:tcW w:w="1421"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N</w:t>
            </w:r>
            <w:r w:rsidRPr="00744DBA">
              <w:rPr>
                <w:rFonts w:ascii="楷体_GB2312" w:eastAsia="楷体_GB2312" w:hAnsi="楷体_GB2312"/>
              </w:rPr>
              <w:t>ot reported</w:t>
            </w:r>
          </w:p>
        </w:tc>
        <w:tc>
          <w:tcPr>
            <w:tcW w:w="1421"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1</w:t>
            </w:r>
          </w:p>
        </w:tc>
        <w:tc>
          <w:tcPr>
            <w:tcW w:w="2840" w:type="dxa"/>
            <w:gridSpan w:val="2"/>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Network</w:t>
            </w:r>
            <w:r w:rsidRPr="00744DBA">
              <w:rPr>
                <w:rFonts w:ascii="楷体_GB2312" w:eastAsia="楷体_GB2312" w:hAnsi="楷体_GB2312"/>
              </w:rPr>
              <w:t xml:space="preserve"> </w:t>
            </w:r>
            <w:r w:rsidRPr="00744DBA">
              <w:rPr>
                <w:rFonts w:ascii="楷体_GB2312" w:eastAsia="楷体_GB2312" w:hAnsi="楷体_GB2312" w:hint="eastAsia"/>
              </w:rPr>
              <w:t>should</w:t>
            </w:r>
            <w:r w:rsidRPr="00744DBA">
              <w:rPr>
                <w:rFonts w:ascii="楷体_GB2312" w:eastAsia="楷体_GB2312" w:hAnsi="楷体_GB2312"/>
              </w:rPr>
              <w:t xml:space="preserve"> </w:t>
            </w:r>
            <w:r w:rsidRPr="00744DBA">
              <w:rPr>
                <w:rFonts w:ascii="楷体_GB2312" w:eastAsia="楷体_GB2312" w:hAnsi="楷体_GB2312" w:hint="eastAsia"/>
              </w:rPr>
              <w:t>not</w:t>
            </w:r>
            <w:r w:rsidRPr="00744DBA">
              <w:rPr>
                <w:rFonts w:ascii="楷体_GB2312" w:eastAsia="楷体_GB2312" w:hAnsi="楷体_GB2312"/>
              </w:rPr>
              <w:t xml:space="preserve"> </w:t>
            </w:r>
            <w:r w:rsidRPr="00744DBA">
              <w:rPr>
                <w:rFonts w:ascii="楷体_GB2312" w:eastAsia="楷体_GB2312" w:hAnsi="楷体_GB2312" w:hint="eastAsia"/>
              </w:rPr>
              <w:t>use</w:t>
            </w:r>
            <w:r w:rsidRPr="00744DBA">
              <w:rPr>
                <w:rFonts w:ascii="楷体_GB2312" w:eastAsia="楷体_GB2312" w:hAnsi="楷体_GB2312"/>
              </w:rPr>
              <w:t xml:space="preserve"> </w:t>
            </w:r>
            <w:r w:rsidRPr="00744DBA">
              <w:rPr>
                <w:rFonts w:ascii="楷体_GB2312" w:eastAsia="楷体_GB2312" w:hAnsi="楷体_GB2312" w:hint="eastAsia"/>
              </w:rPr>
              <w:t>this</w:t>
            </w:r>
            <w:r w:rsidRPr="00744DBA">
              <w:rPr>
                <w:rFonts w:ascii="楷体_GB2312" w:eastAsia="楷体_GB2312" w:hAnsi="楷体_GB2312"/>
              </w:rPr>
              <w:t xml:space="preserve"> </w:t>
            </w:r>
            <w:r w:rsidRPr="00744DBA">
              <w:rPr>
                <w:rFonts w:ascii="楷体_GB2312" w:eastAsia="楷体_GB2312" w:hAnsi="楷体_GB2312" w:hint="eastAsia"/>
              </w:rPr>
              <w:t>filed</w:t>
            </w:r>
          </w:p>
        </w:tc>
        <w:tc>
          <w:tcPr>
            <w:tcW w:w="1420" w:type="dxa"/>
            <w:shd w:val="clear" w:color="auto" w:fill="auto"/>
          </w:tcPr>
          <w:p w:rsidR="00C65392" w:rsidRPr="00744DBA" w:rsidRDefault="00C65392" w:rsidP="002F38D2">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1</w:t>
            </w:r>
          </w:p>
        </w:tc>
      </w:tr>
    </w:tbl>
    <w:p w:rsidR="00C65392" w:rsidRDefault="00C65392" w:rsidP="00677AEF">
      <w:pPr>
        <w:rPr>
          <w:rFonts w:eastAsiaTheme="minorEastAsia"/>
          <w:lang w:eastAsia="zh-CN"/>
        </w:rPr>
      </w:pPr>
    </w:p>
    <w:p w:rsidR="00211F7F" w:rsidRPr="00211F7F" w:rsidRDefault="00211F7F" w:rsidP="00677AEF">
      <w:pPr>
        <w:rPr>
          <w:rFonts w:eastAsiaTheme="minorEastAsia"/>
          <w:b/>
          <w:lang w:eastAsia="zh-CN"/>
        </w:rPr>
      </w:pPr>
      <w:r w:rsidRPr="00211F7F">
        <w:rPr>
          <w:rFonts w:eastAsiaTheme="minorEastAsia" w:hint="eastAsia"/>
          <w:b/>
          <w:lang w:eastAsia="zh-CN"/>
        </w:rPr>
        <w:t>P</w:t>
      </w:r>
      <w:r w:rsidRPr="00211F7F">
        <w:rPr>
          <w:rFonts w:eastAsiaTheme="minorEastAsia"/>
          <w:b/>
          <w:lang w:eastAsia="zh-CN"/>
        </w:rPr>
        <w:t>roposal 3: To agree on above table 1 the relationship between UE capability and NW signalling</w:t>
      </w:r>
      <w:r>
        <w:rPr>
          <w:rFonts w:eastAsiaTheme="minorEastAsia"/>
          <w:b/>
          <w:lang w:eastAsia="zh-CN"/>
        </w:rPr>
        <w:t xml:space="preserve"> and the UE RF requirement applicability</w:t>
      </w:r>
      <w:r w:rsidRPr="00211F7F">
        <w:rPr>
          <w:rFonts w:eastAsiaTheme="minorEastAsia"/>
          <w:b/>
          <w:lang w:eastAsia="zh-CN"/>
        </w:rPr>
        <w:t>.</w:t>
      </w:r>
    </w:p>
    <w:p w:rsidR="003A046D" w:rsidRDefault="00986414">
      <w:pPr>
        <w:pStyle w:val="1"/>
        <w:ind w:left="0" w:firstLine="0"/>
      </w:pPr>
      <w:r>
        <w:lastRenderedPageBreak/>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Type 4 UE </w:t>
      </w:r>
      <w:r w:rsidR="000D49BE">
        <w:rPr>
          <w:rFonts w:eastAsia="等线"/>
          <w:lang w:eastAsia="zh-CN"/>
        </w:rPr>
        <w:t>RF requirements</w:t>
      </w:r>
      <w:r w:rsidR="00C80B11">
        <w:rPr>
          <w:rFonts w:eastAsia="等线"/>
          <w:lang w:eastAsia="zh-CN"/>
        </w:rPr>
        <w:t xml:space="preserve">, the observations and proposals are as below: </w:t>
      </w:r>
    </w:p>
    <w:p w:rsidR="000D49BE" w:rsidRPr="00E412CC" w:rsidRDefault="000D49BE" w:rsidP="000D49BE">
      <w:pPr>
        <w:rPr>
          <w:rFonts w:eastAsiaTheme="minorEastAsia"/>
          <w:b/>
          <w:lang w:eastAsia="zh-CN"/>
        </w:rPr>
      </w:pPr>
      <w:r w:rsidRPr="00E412CC">
        <w:rPr>
          <w:rFonts w:eastAsiaTheme="minorEastAsia"/>
          <w:b/>
          <w:lang w:eastAsia="zh-CN"/>
        </w:rPr>
        <w:t>Proposal 1: For both NR CA and EN DC, 2RX REFSENS requirement apply for 2RX carrier and 4RX REFSENS requirement apply for 4RX carrier.</w:t>
      </w:r>
    </w:p>
    <w:p w:rsidR="000D49BE" w:rsidRPr="00C65392" w:rsidRDefault="000D49BE" w:rsidP="000D49BE">
      <w:pPr>
        <w:rPr>
          <w:rFonts w:eastAsiaTheme="minorEastAsia"/>
          <w:b/>
          <w:lang w:eastAsia="zh-CN"/>
        </w:rPr>
      </w:pPr>
      <w:r w:rsidRPr="00C65392">
        <w:rPr>
          <w:rFonts w:eastAsiaTheme="minorEastAsia"/>
          <w:b/>
          <w:lang w:eastAsia="zh-CN"/>
        </w:rPr>
        <w:t>Proposal 2: To first clarify the requirement relationship between the UE capability and NW signalling,</w:t>
      </w:r>
    </w:p>
    <w:p w:rsidR="000D49BE" w:rsidRPr="000D49BE" w:rsidRDefault="000D49BE" w:rsidP="006B043C">
      <w:pPr>
        <w:rPr>
          <w:rFonts w:eastAsiaTheme="minorEastAsia"/>
          <w:b/>
          <w:lang w:eastAsia="zh-CN"/>
        </w:rPr>
      </w:pPr>
      <w:r w:rsidRPr="00211F7F">
        <w:rPr>
          <w:rFonts w:eastAsiaTheme="minorEastAsia" w:hint="eastAsia"/>
          <w:b/>
          <w:lang w:eastAsia="zh-CN"/>
        </w:rPr>
        <w:t>P</w:t>
      </w:r>
      <w:r w:rsidRPr="00211F7F">
        <w:rPr>
          <w:rFonts w:eastAsiaTheme="minorEastAsia"/>
          <w:b/>
          <w:lang w:eastAsia="zh-CN"/>
        </w:rPr>
        <w:t>roposal 3: To agree on above table 1 the relationship between UE capability and NW signalling</w:t>
      </w:r>
      <w:r>
        <w:rPr>
          <w:rFonts w:eastAsiaTheme="minorEastAsia"/>
          <w:b/>
          <w:lang w:eastAsia="zh-CN"/>
        </w:rPr>
        <w:t xml:space="preserve"> and the UE RF requirement applicability</w:t>
      </w:r>
      <w:r w:rsidRPr="00211F7F">
        <w:rPr>
          <w:rFonts w:eastAsiaTheme="minorEastAsia"/>
          <w:b/>
          <w:lang w:eastAsia="zh-CN"/>
        </w:rPr>
        <w:t>.</w:t>
      </w:r>
    </w:p>
    <w:p w:rsidR="003A046D" w:rsidRDefault="00986414">
      <w:pPr>
        <w:pStyle w:val="1"/>
      </w:pPr>
      <w:r>
        <w:t>4 References</w:t>
      </w:r>
    </w:p>
    <w:p w:rsidR="00A60561" w:rsidRDefault="00F017CF" w:rsidP="00403925">
      <w:pPr>
        <w:spacing w:line="360" w:lineRule="auto"/>
        <w:rPr>
          <w:rFonts w:eastAsia="华文楷体"/>
          <w:szCs w:val="28"/>
        </w:rPr>
      </w:pPr>
      <w:r>
        <w:rPr>
          <w:rFonts w:eastAsiaTheme="minorEastAsia"/>
          <w:lang w:val="en-US" w:eastAsia="zh-CN"/>
        </w:rPr>
        <w:t xml:space="preserve">[1] </w:t>
      </w:r>
      <w:r w:rsidR="00DF36BC" w:rsidRPr="00FB229D">
        <w:rPr>
          <w:rFonts w:eastAsia="华文楷体"/>
          <w:szCs w:val="28"/>
        </w:rPr>
        <w:t>R4-</w:t>
      </w:r>
      <w:r w:rsidR="00F53AE9" w:rsidRPr="00764D8D">
        <w:rPr>
          <w:rFonts w:eastAsia="华文楷体"/>
          <w:szCs w:val="28"/>
        </w:rPr>
        <w:t>2414453</w:t>
      </w:r>
      <w:r w:rsidR="00265891">
        <w:rPr>
          <w:rFonts w:eastAsia="华文楷体"/>
          <w:szCs w:val="28"/>
        </w:rPr>
        <w:t xml:space="preserve"> </w:t>
      </w:r>
      <w:r w:rsidR="00265891">
        <w:rPr>
          <w:rFonts w:eastAsia="华文楷体"/>
          <w:szCs w:val="28"/>
        </w:rPr>
        <w:tab/>
      </w:r>
      <w:r w:rsidR="00F53AE9" w:rsidRPr="002D70F4">
        <w:rPr>
          <w:rFonts w:eastAsia="华文楷体"/>
          <w:szCs w:val="28"/>
        </w:rPr>
        <w:t>WF on Rel-19 non-collocated scenario</w:t>
      </w:r>
      <w:r w:rsidR="00043295">
        <w:rPr>
          <w:rFonts w:eastAsia="华文楷体"/>
          <w:szCs w:val="28"/>
        </w:rPr>
        <w:t>, KDDI</w:t>
      </w:r>
    </w:p>
    <w:p w:rsidR="00A60561" w:rsidRDefault="00A60561" w:rsidP="00A60561">
      <w:pPr>
        <w:spacing w:line="360" w:lineRule="auto"/>
        <w:rPr>
          <w:rFonts w:eastAsia="华文楷体"/>
          <w:szCs w:val="28"/>
        </w:rPr>
      </w:pPr>
      <w:r>
        <w:rPr>
          <w:rFonts w:eastAsiaTheme="minorEastAsia"/>
          <w:lang w:val="en-US" w:eastAsia="zh-CN"/>
        </w:rPr>
        <w:t xml:space="preserve">[2] </w:t>
      </w:r>
      <w:r w:rsidRPr="00A60561">
        <w:rPr>
          <w:rFonts w:eastAsia="华文楷体"/>
          <w:szCs w:val="28"/>
        </w:rPr>
        <w:t>RP-240838</w:t>
      </w:r>
      <w:r>
        <w:rPr>
          <w:rFonts w:eastAsia="华文楷体"/>
          <w:szCs w:val="28"/>
        </w:rPr>
        <w:t xml:space="preserve"> </w:t>
      </w:r>
      <w:r>
        <w:rPr>
          <w:rFonts w:eastAsia="华文楷体"/>
          <w:szCs w:val="28"/>
        </w:rPr>
        <w:tab/>
      </w:r>
      <w:r w:rsidRPr="00A60561">
        <w:rPr>
          <w:rFonts w:eastAsia="华文楷体"/>
          <w:szCs w:val="28"/>
        </w:rPr>
        <w:t>New WID on Support of intra-band non-collocated EN-DC/NR-CA deployment Phase2: new receiver type(s)</w:t>
      </w:r>
    </w:p>
    <w:p w:rsidR="00B367EF" w:rsidRPr="00A60561" w:rsidRDefault="00B367EF" w:rsidP="00B367EF">
      <w:pPr>
        <w:spacing w:line="360" w:lineRule="auto"/>
        <w:rPr>
          <w:rFonts w:eastAsia="华文楷体"/>
          <w:szCs w:val="28"/>
        </w:rPr>
      </w:pPr>
      <w:r>
        <w:rPr>
          <w:rFonts w:eastAsiaTheme="minorEastAsia"/>
          <w:lang w:val="en-US" w:eastAsia="zh-CN"/>
        </w:rPr>
        <w:t>[3]</w:t>
      </w:r>
      <w:r w:rsidRPr="00B367EF">
        <w:t xml:space="preserve"> </w:t>
      </w:r>
      <w:r w:rsidRPr="00FB3B63">
        <w:t>R4-2217734</w:t>
      </w:r>
      <w:r w:rsidRPr="00B367EF">
        <w:t xml:space="preserve"> </w:t>
      </w:r>
      <w:r>
        <w:tab/>
      </w:r>
      <w:r w:rsidRPr="00B367EF">
        <w:t>WF on NonCol_intraB_ENDC_NR_CA for New Type UE</w:t>
      </w:r>
      <w:r>
        <w:t>, KDDI</w:t>
      </w:r>
    </w:p>
    <w:p w:rsidR="00B367EF" w:rsidRPr="00B367EF" w:rsidRDefault="00B367EF" w:rsidP="00A60561">
      <w:pPr>
        <w:spacing w:line="360" w:lineRule="auto"/>
        <w:rPr>
          <w:rFonts w:eastAsiaTheme="minorEastAsia"/>
          <w:lang w:eastAsia="zh-CN"/>
        </w:rPr>
      </w:pP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29A" w:rsidRDefault="00BC629A" w:rsidP="006426F4">
      <w:pPr>
        <w:spacing w:after="0"/>
      </w:pPr>
      <w:r>
        <w:separator/>
      </w:r>
    </w:p>
  </w:endnote>
  <w:endnote w:type="continuationSeparator" w:id="0">
    <w:p w:rsidR="00BC629A" w:rsidRDefault="00BC629A"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29A" w:rsidRDefault="00BC629A" w:rsidP="006426F4">
      <w:pPr>
        <w:spacing w:after="0"/>
      </w:pPr>
      <w:r>
        <w:separator/>
      </w:r>
    </w:p>
  </w:footnote>
  <w:footnote w:type="continuationSeparator" w:id="0">
    <w:p w:rsidR="00BC629A" w:rsidRDefault="00BC629A"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3"/>
  </w:num>
  <w:num w:numId="4">
    <w:abstractNumId w:val="9"/>
  </w:num>
  <w:num w:numId="5">
    <w:abstractNumId w:val="15"/>
  </w:num>
  <w:num w:numId="6">
    <w:abstractNumId w:val="12"/>
  </w:num>
  <w:num w:numId="7">
    <w:abstractNumId w:val="4"/>
  </w:num>
  <w:num w:numId="8">
    <w:abstractNumId w:val="7"/>
  </w:num>
  <w:num w:numId="9">
    <w:abstractNumId w:val="1"/>
  </w:num>
  <w:num w:numId="10">
    <w:abstractNumId w:val="16"/>
  </w:num>
  <w:num w:numId="11">
    <w:abstractNumId w:val="5"/>
  </w:num>
  <w:num w:numId="12">
    <w:abstractNumId w:val="3"/>
  </w:num>
  <w:num w:numId="13">
    <w:abstractNumId w:val="14"/>
  </w:num>
  <w:num w:numId="14">
    <w:abstractNumId w:val="8"/>
  </w:num>
  <w:num w:numId="15">
    <w:abstractNumId w:val="11"/>
  </w:num>
  <w:num w:numId="16">
    <w:abstractNumId w:val="2"/>
  </w:num>
  <w:num w:numId="17">
    <w:abstractNumId w:val="6"/>
  </w:num>
  <w:num w:numId="18">
    <w:abstractNumId w:val="17"/>
  </w:num>
  <w:num w:numId="19">
    <w:abstractNumId w:val="10"/>
  </w:num>
  <w:num w:numId="20">
    <w:abstractNumId w:val="19"/>
  </w:num>
  <w:num w:numId="21">
    <w:abstractNumId w:val="1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BBA"/>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49BE"/>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0A85"/>
    <w:rsid w:val="00211020"/>
    <w:rsid w:val="0021144D"/>
    <w:rsid w:val="00211805"/>
    <w:rsid w:val="002119B5"/>
    <w:rsid w:val="00211BB8"/>
    <w:rsid w:val="00211F7F"/>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2F44"/>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2B7"/>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2EF7"/>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2B"/>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0E5A"/>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B7397"/>
    <w:rsid w:val="00BC09D8"/>
    <w:rsid w:val="00BC1531"/>
    <w:rsid w:val="00BC2765"/>
    <w:rsid w:val="00BC5B93"/>
    <w:rsid w:val="00BC629A"/>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392"/>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12CC"/>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ED68BA9"/>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F4D390CB-4F36-469A-B3E8-4C4A436F9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6493</TotalTime>
  <Pages>4</Pages>
  <Words>617</Words>
  <Characters>3519</Characters>
  <Application>Microsoft Office Word</Application>
  <DocSecurity>0</DocSecurity>
  <Lines>29</Lines>
  <Paragraphs>8</Paragraphs>
  <ScaleCrop>false</ScaleCrop>
  <Company>Spirent Communications</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50</cp:revision>
  <cp:lastPrinted>2019-08-07T05:09:00Z</cp:lastPrinted>
  <dcterms:created xsi:type="dcterms:W3CDTF">2023-07-21T10:04:00Z</dcterms:created>
  <dcterms:modified xsi:type="dcterms:W3CDTF">2024-10-06T04:09:00Z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